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5 февраля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50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строительстве Национального исторического музея Беларуси и парка Народного единства</w:t>
      </w:r>
    </w:p>
    <w:p>
      <w:pPr>
        <w:spacing w:after="60"/>
      </w:pPr>
      <w:r>
        <w:rPr>
          <w:sz w:val="20"/>
          <w:szCs w:val="20"/>
        </w:rPr>
        <w:t xml:space="preserve">(Извлечение)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повышения социальной активности и содействия трудовому воспитанию молодых граждан, формирования у них чувства сопричастности к истории страны, ее историко-культурному и духовному наследию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Осуществить в 2025–2027 годах реализацию проекта по строительству объекта «Возведение Национального исторического музея Беларуси в районе ул. Орловской г. Минска» (далее – объект), парка Народного единства, а также по созданию постоянной экспозиции, необходимой для функционирования объекта (далее – постоянная экспозиция).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Присвоить строительству объекта статус Всебелорусской молодежной стройки.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Общественному объединению «Белорусский республиканский союз молодежи» во взаимодействии с облисполкомами и Минским горисполкомом обеспечивать привлечение к участию в работах по строительству объекта лиц, изъявивших желание осуществлять трудовую деятельность, в возрасте до 31 года, в том числе в составе студенческих отрядов.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Минскому горисполкому совместно с общественным объединением «Белорусский республиканский союз молодежи» создать условия для размещения, питания, транспортного обеспечения лиц, привлеченных к участию в работах по строительству объекта в соответствии с пунктом 3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Министерству культуры в трехмесячный срок создать государственное учреждение «Дирекция строящегося Национального исторического музея Республики Беларусь» (далее – дирекция) для осуществления функций заказчика по объекту и созданию постоянной экспозиции.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Дирекция находится в подчинении Министерства культуры, которым утверждается ее устав.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Дирекцию возглавляет директор, назначаемый на должность и освобождаемый от должности Министром культуры.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четвертая пункта 5 – </w:t>
      </w:r>
      <w:r>
        <w:rPr>
          <w:sz w:val="24"/>
          <w:szCs w:val="24"/>
          <w:i/>
          <w:iCs/>
        </w:rPr>
        <w:t xml:space="preserve">для служебного пользования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</w:t>
      </w:r>
      <w:r>
        <w:rPr>
          <w:sz w:val="24"/>
          <w:szCs w:val="24"/>
          <w:i/>
          <w:iCs/>
        </w:rPr>
        <w:t xml:space="preserve">Для служебного пользования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Установить, что юридические лица и индивидуальные предприниматели: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вправе заключать договоры предоставления безвозмездной (спонсорской) помощи дирекции без указания имущества, товаров (работ, услуг), которые будут приобретены на денежные средства безвозмездной (спонсорской) помощи, и необходимости предоставления отчета об исполнении таких договоров;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включают суммы расходов по оказанию дирекции безвозмездной (спонсорской) помощи в состав внереализационных расходов для целей налогообложения.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Совету Министров Республики Беларусь и Минскому горисполкому принять меры по реализации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Контроль за выполнением настоящего Указа возложить на Комитет государственного контроля.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вторая пункта 10 – </w:t>
      </w:r>
      <w:r>
        <w:rPr>
          <w:sz w:val="24"/>
          <w:szCs w:val="24"/>
          <w:i/>
          <w:iCs/>
        </w:rPr>
        <w:t xml:space="preserve">для служебного пользования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2025-08-20T18:04:55+03:00</dcterms:created>
  <dcterms:modified xsi:type="dcterms:W3CDTF">2025-08-20T18:04:55+03:00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