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529" w:rsidRDefault="006E56DE" w:rsidP="009C6CC3">
      <w:pPr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ПРИЛОЖЕНИЕ</w:t>
      </w:r>
    </w:p>
    <w:p w:rsidR="004E7CF3" w:rsidRDefault="004E7CF3" w:rsidP="004E7CF3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3248025" cy="3914775"/>
            <wp:effectExtent l="0" t="0" r="9525" b="9525"/>
            <wp:docPr id="1" name="Рисунок 1" descr="арп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па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F3" w:rsidRPr="004E7CF3" w:rsidRDefault="004E7CF3" w:rsidP="004E7CF3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  <w:r w:rsidRPr="004E7CF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Рис. 1 – Распределение индекса здоровья в зависимости от социально-экономического зонирования территории </w:t>
      </w:r>
      <w:proofErr w:type="spellStart"/>
      <w:r w:rsidRPr="004E7CF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Логойского</w:t>
      </w:r>
      <w:proofErr w:type="spellEnd"/>
      <w:r w:rsidRPr="004E7CF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района</w:t>
      </w:r>
    </w:p>
    <w:p w:rsidR="004E7CF3" w:rsidRDefault="00F77AB7" w:rsidP="004E7CF3">
      <w:pPr>
        <w:jc w:val="both"/>
        <w:rPr>
          <w:rFonts w:ascii="Times New Roman" w:hAnsi="Times New Roman" w:cs="Times New Roman"/>
          <w:sz w:val="30"/>
          <w:szCs w:val="30"/>
        </w:rPr>
      </w:pPr>
      <w:r w:rsidRPr="00C51626">
        <w:rPr>
          <w:noProof/>
          <w:sz w:val="28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 wp14:anchorId="32C0F4F1" wp14:editId="2F818224">
            <wp:simplePos x="0" y="0"/>
            <wp:positionH relativeFrom="column">
              <wp:posOffset>-3810</wp:posOffset>
            </wp:positionH>
            <wp:positionV relativeFrom="paragraph">
              <wp:posOffset>335279</wp:posOffset>
            </wp:positionV>
            <wp:extent cx="6048375" cy="3019425"/>
            <wp:effectExtent l="0" t="0" r="0" b="0"/>
            <wp:wrapNone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CF3" w:rsidRDefault="004E7CF3" w:rsidP="004E7CF3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4E7CF3" w:rsidRDefault="004E7CF3" w:rsidP="004E7CF3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4E7CF3" w:rsidRDefault="004E7CF3" w:rsidP="004E7CF3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4E7CF3" w:rsidRDefault="004E7CF3" w:rsidP="004E7CF3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4E7CF3" w:rsidRDefault="004E7CF3" w:rsidP="004E7CF3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4E7CF3" w:rsidRDefault="004E7CF3" w:rsidP="004E7CF3">
      <w:pPr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4E7CF3" w:rsidRDefault="004E7CF3" w:rsidP="004E7CF3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4E7CF3" w:rsidRDefault="004E7CF3" w:rsidP="004E7CF3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4E7CF3" w:rsidRDefault="004E7CF3" w:rsidP="004E7CF3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4E7CF3" w:rsidRDefault="004E7CF3" w:rsidP="004E7CF3">
      <w:pPr>
        <w:spacing w:after="0" w:line="310" w:lineRule="exact"/>
        <w:ind w:firstLine="709"/>
        <w:jc w:val="both"/>
        <w:rPr>
          <w:rFonts w:ascii="Times New Roman" w:eastAsia="Times New Roman" w:hAnsi="Times New Roman" w:cs="Times New Roman"/>
          <w:b/>
          <w:i/>
          <w:iCs/>
          <w:spacing w:val="-6"/>
          <w:sz w:val="28"/>
          <w:szCs w:val="30"/>
          <w:lang w:eastAsia="ru-RU"/>
        </w:rPr>
      </w:pPr>
      <w:r w:rsidRPr="004E7CF3">
        <w:rPr>
          <w:rFonts w:ascii="Times New Roman" w:eastAsia="Times New Roman" w:hAnsi="Times New Roman" w:cs="Times New Roman"/>
          <w:b/>
          <w:i/>
          <w:iCs/>
          <w:spacing w:val="-6"/>
          <w:sz w:val="28"/>
          <w:szCs w:val="30"/>
          <w:lang w:eastAsia="ru-RU"/>
        </w:rPr>
        <w:t xml:space="preserve">Рисунок 2. Численность населения </w:t>
      </w:r>
      <w:proofErr w:type="spellStart"/>
      <w:r w:rsidRPr="004E7CF3">
        <w:rPr>
          <w:rFonts w:ascii="Times New Roman" w:eastAsia="Times New Roman" w:hAnsi="Times New Roman" w:cs="Times New Roman"/>
          <w:b/>
          <w:i/>
          <w:iCs/>
          <w:spacing w:val="-6"/>
          <w:sz w:val="28"/>
          <w:szCs w:val="30"/>
          <w:lang w:eastAsia="ru-RU"/>
        </w:rPr>
        <w:t>Логойского</w:t>
      </w:r>
      <w:proofErr w:type="spellEnd"/>
      <w:r w:rsidRPr="004E7CF3">
        <w:rPr>
          <w:rFonts w:ascii="Times New Roman" w:eastAsia="Times New Roman" w:hAnsi="Times New Roman" w:cs="Times New Roman"/>
          <w:b/>
          <w:i/>
          <w:iCs/>
          <w:spacing w:val="-6"/>
          <w:sz w:val="28"/>
          <w:szCs w:val="30"/>
          <w:lang w:eastAsia="ru-RU"/>
        </w:rPr>
        <w:t xml:space="preserve"> района за 2019 - 2022 гг.</w:t>
      </w:r>
    </w:p>
    <w:p w:rsidR="00942E1B" w:rsidRDefault="00942E1B" w:rsidP="00942E1B">
      <w:pPr>
        <w:spacing w:after="0" w:line="310" w:lineRule="exact"/>
        <w:jc w:val="both"/>
        <w:rPr>
          <w:rFonts w:ascii="Times New Roman" w:eastAsia="Times New Roman" w:hAnsi="Times New Roman" w:cs="Times New Roman"/>
          <w:b/>
          <w:i/>
          <w:iCs/>
          <w:spacing w:val="-6"/>
          <w:sz w:val="28"/>
          <w:szCs w:val="30"/>
          <w:lang w:eastAsia="ru-RU"/>
        </w:rPr>
      </w:pPr>
    </w:p>
    <w:p w:rsidR="00942E1B" w:rsidRDefault="00942E1B" w:rsidP="004E7CF3">
      <w:pPr>
        <w:spacing w:after="0" w:line="310" w:lineRule="exact"/>
        <w:ind w:firstLine="709"/>
        <w:jc w:val="both"/>
        <w:rPr>
          <w:rFonts w:ascii="Times New Roman" w:eastAsia="Times New Roman" w:hAnsi="Times New Roman" w:cs="Times New Roman"/>
          <w:b/>
          <w:i/>
          <w:iCs/>
          <w:spacing w:val="-6"/>
          <w:sz w:val="28"/>
          <w:szCs w:val="30"/>
          <w:lang w:eastAsia="ru-RU"/>
        </w:rPr>
      </w:pPr>
    </w:p>
    <w:p w:rsidR="00942E1B" w:rsidRDefault="00942E1B" w:rsidP="004E7CF3">
      <w:pPr>
        <w:spacing w:after="0" w:line="310" w:lineRule="exact"/>
        <w:ind w:firstLine="709"/>
        <w:jc w:val="both"/>
        <w:rPr>
          <w:rFonts w:ascii="Times New Roman" w:eastAsia="Times New Roman" w:hAnsi="Times New Roman" w:cs="Times New Roman"/>
          <w:b/>
          <w:i/>
          <w:iCs/>
          <w:spacing w:val="-6"/>
          <w:sz w:val="28"/>
          <w:szCs w:val="30"/>
          <w:lang w:eastAsia="ru-RU"/>
        </w:rPr>
      </w:pPr>
    </w:p>
    <w:p w:rsidR="00942E1B" w:rsidRPr="004E7CF3" w:rsidRDefault="00942E1B" w:rsidP="004E7CF3">
      <w:pPr>
        <w:spacing w:after="0" w:line="310" w:lineRule="exact"/>
        <w:ind w:firstLine="709"/>
        <w:jc w:val="both"/>
        <w:rPr>
          <w:rFonts w:ascii="Times New Roman" w:eastAsia="Times New Roman" w:hAnsi="Times New Roman" w:cs="Times New Roman"/>
          <w:b/>
          <w:i/>
          <w:iCs/>
          <w:spacing w:val="-6"/>
          <w:sz w:val="28"/>
          <w:szCs w:val="30"/>
          <w:lang w:eastAsia="ru-RU"/>
        </w:rPr>
      </w:pPr>
    </w:p>
    <w:tbl>
      <w:tblPr>
        <w:tblW w:w="9463" w:type="dxa"/>
        <w:tblInd w:w="108" w:type="dxa"/>
        <w:tblLook w:val="04A0" w:firstRow="1" w:lastRow="0" w:firstColumn="1" w:lastColumn="0" w:noHBand="0" w:noVBand="1"/>
      </w:tblPr>
      <w:tblGrid>
        <w:gridCol w:w="2268"/>
        <w:gridCol w:w="1134"/>
        <w:gridCol w:w="1276"/>
        <w:gridCol w:w="1276"/>
        <w:gridCol w:w="1417"/>
        <w:gridCol w:w="1843"/>
        <w:gridCol w:w="249"/>
      </w:tblGrid>
      <w:tr w:rsidR="00FC6213" w:rsidRPr="00FC6213" w:rsidTr="00B85B9A">
        <w:trPr>
          <w:trHeight w:val="1635"/>
        </w:trPr>
        <w:tc>
          <w:tcPr>
            <w:tcW w:w="9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213" w:rsidRPr="00FC6213" w:rsidRDefault="00FC6213" w:rsidP="00FC62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621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Таблица 1</w:t>
            </w:r>
          </w:p>
          <w:p w:rsidR="00FC6213" w:rsidRPr="00FC6213" w:rsidRDefault="00FC6213" w:rsidP="00FC6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62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 МЛАДЕНЧЕСКОЙ СМЕРТНОСТИ                                                                                                                                                                                                                ЗА 2013-2022 ГОДЫ НА 1000 РОДИВШИХСЯ</w:t>
            </w:r>
          </w:p>
          <w:p w:rsidR="00FC6213" w:rsidRPr="00FC6213" w:rsidRDefault="00FC6213" w:rsidP="00FC6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2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данным главного управления по здравоохранению                                                                Минского облисполкома)</w:t>
            </w:r>
          </w:p>
        </w:tc>
      </w:tr>
      <w:tr w:rsidR="00FC6213" w:rsidRPr="00FC6213" w:rsidTr="00B85B9A">
        <w:trPr>
          <w:gridAfter w:val="1"/>
          <w:wAfter w:w="249" w:type="dxa"/>
          <w:trHeight w:val="9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213" w:rsidRPr="00FC6213" w:rsidRDefault="00FC6213" w:rsidP="00FC6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213" w:rsidRPr="00FC6213" w:rsidRDefault="00FC6213" w:rsidP="00FC6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213" w:rsidRPr="00FC6213" w:rsidRDefault="00FC6213" w:rsidP="00FC6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213" w:rsidRPr="00FC6213" w:rsidRDefault="00FC6213" w:rsidP="00FC6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213" w:rsidRPr="00FC6213" w:rsidRDefault="00FC6213" w:rsidP="00FC6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213" w:rsidRPr="00FC6213" w:rsidRDefault="00FC6213" w:rsidP="00FC6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</w:tr>
      <w:tr w:rsidR="00FC6213" w:rsidRPr="00FC6213" w:rsidTr="00B85B9A">
        <w:trPr>
          <w:gridAfter w:val="1"/>
          <w:wAfter w:w="249" w:type="dxa"/>
          <w:trHeight w:val="46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213" w:rsidRPr="00FC6213" w:rsidRDefault="00FC6213" w:rsidP="00FC6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Логойский район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213" w:rsidRPr="00FC6213" w:rsidRDefault="00FC6213" w:rsidP="00FC6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213" w:rsidRPr="00FC6213" w:rsidRDefault="00FC6213" w:rsidP="00FC6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213" w:rsidRPr="00FC6213" w:rsidRDefault="00FC6213" w:rsidP="00FC6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6213" w:rsidRPr="00FC6213" w:rsidRDefault="00FC6213" w:rsidP="00FC6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213" w:rsidRPr="00FC6213" w:rsidRDefault="00FC6213" w:rsidP="00FC6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</w:tc>
      </w:tr>
      <w:tr w:rsidR="00FC6213" w:rsidRPr="00FC6213" w:rsidTr="00B85B9A">
        <w:trPr>
          <w:gridAfter w:val="1"/>
          <w:wAfter w:w="249" w:type="dxa"/>
          <w:trHeight w:val="46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213" w:rsidRPr="00FC6213" w:rsidRDefault="00FC6213" w:rsidP="00FC6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Минская область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213" w:rsidRPr="00FC6213" w:rsidRDefault="00FC6213" w:rsidP="00FC6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213" w:rsidRPr="00FC6213" w:rsidRDefault="00FC6213" w:rsidP="00FC6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213" w:rsidRPr="00FC6213" w:rsidRDefault="00FC6213" w:rsidP="00FC6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213" w:rsidRPr="00FC6213" w:rsidRDefault="00FC6213" w:rsidP="00FC6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213" w:rsidRPr="00FC6213" w:rsidRDefault="00FC6213" w:rsidP="00FC62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6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2,55</w:t>
            </w:r>
          </w:p>
        </w:tc>
      </w:tr>
    </w:tbl>
    <w:p w:rsidR="004E7CF3" w:rsidRDefault="004E7CF3" w:rsidP="00F03CED">
      <w:pPr>
        <w:rPr>
          <w:rFonts w:ascii="Times New Roman" w:hAnsi="Times New Roman" w:cs="Times New Roman"/>
          <w:sz w:val="30"/>
          <w:szCs w:val="30"/>
        </w:rPr>
      </w:pPr>
    </w:p>
    <w:p w:rsidR="00F03CED" w:rsidRPr="00F03CED" w:rsidRDefault="00F03CED" w:rsidP="00F03CED">
      <w:pPr>
        <w:spacing w:after="0" w:line="240" w:lineRule="auto"/>
        <w:ind w:right="-1" w:firstLine="567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03CED">
        <w:rPr>
          <w:rFonts w:ascii="Times New Roman" w:eastAsia="Times New Roman" w:hAnsi="Times New Roman" w:cs="Times New Roman"/>
          <w:sz w:val="30"/>
          <w:szCs w:val="30"/>
          <w:lang w:eastAsia="ru-RU"/>
        </w:rPr>
        <w:t>Таблица 2</w:t>
      </w:r>
    </w:p>
    <w:p w:rsidR="00F03CED" w:rsidRPr="00F03CED" w:rsidRDefault="00F03CED" w:rsidP="00F03CED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03CED">
        <w:rPr>
          <w:rFonts w:ascii="Times New Roman" w:eastAsia="Times New Roman" w:hAnsi="Times New Roman" w:cs="Times New Roman"/>
          <w:sz w:val="30"/>
          <w:szCs w:val="30"/>
          <w:lang w:eastAsia="ru-RU"/>
        </w:rPr>
        <w:t>ПЕРВИЧНЫЙ ВЫХОД НА ИНВАЛИДНОСТЬ</w:t>
      </w:r>
    </w:p>
    <w:p w:rsidR="00F03CED" w:rsidRPr="00F03CED" w:rsidRDefault="00F03CED" w:rsidP="00F03CED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03CED">
        <w:rPr>
          <w:rFonts w:ascii="Times New Roman" w:eastAsia="Times New Roman" w:hAnsi="Times New Roman" w:cs="Times New Roman"/>
          <w:sz w:val="30"/>
          <w:szCs w:val="30"/>
          <w:lang w:eastAsia="ru-RU"/>
        </w:rPr>
        <w:t>(на 10 тыс. населения)</w:t>
      </w:r>
    </w:p>
    <w:p w:rsidR="00F03CED" w:rsidRPr="00F03CED" w:rsidRDefault="00F03CED" w:rsidP="00F03CED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30"/>
          <w:szCs w:val="30"/>
          <w:highlight w:val="yellow"/>
          <w:lang w:eastAsia="ru-RU"/>
        </w:rPr>
      </w:pPr>
    </w:p>
    <w:tbl>
      <w:tblPr>
        <w:tblW w:w="4591" w:type="pct"/>
        <w:tblLook w:val="04A0" w:firstRow="1" w:lastRow="0" w:firstColumn="1" w:lastColumn="0" w:noHBand="0" w:noVBand="1"/>
      </w:tblPr>
      <w:tblGrid>
        <w:gridCol w:w="2113"/>
        <w:gridCol w:w="764"/>
        <w:gridCol w:w="764"/>
        <w:gridCol w:w="764"/>
        <w:gridCol w:w="765"/>
        <w:gridCol w:w="1023"/>
        <w:gridCol w:w="2388"/>
      </w:tblGrid>
      <w:tr w:rsidR="00BF0176" w:rsidRPr="00F03CED" w:rsidTr="00BF0176">
        <w:trPr>
          <w:trHeight w:val="746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176" w:rsidRPr="00F03CED" w:rsidRDefault="00BF0176" w:rsidP="00F03C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0176" w:rsidRPr="00F03CED" w:rsidRDefault="00BF0176" w:rsidP="00F0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03C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2018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0176" w:rsidRPr="00F03CED" w:rsidRDefault="00BF0176" w:rsidP="00F0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03C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2019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0176" w:rsidRPr="00F03CED" w:rsidRDefault="00BF0176" w:rsidP="00F0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03C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2020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0176" w:rsidRPr="00F03CED" w:rsidRDefault="00BF0176" w:rsidP="00F0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03C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2021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0176" w:rsidRPr="00F03CED" w:rsidRDefault="00BF0176" w:rsidP="00F0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BF0176" w:rsidRPr="00F03CED" w:rsidRDefault="00BF0176" w:rsidP="00F0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03C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</w:t>
            </w:r>
          </w:p>
        </w:tc>
        <w:tc>
          <w:tcPr>
            <w:tcW w:w="13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0176" w:rsidRPr="00F03CED" w:rsidRDefault="00BF0176" w:rsidP="00F0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  <w:lang w:eastAsia="ru-RU"/>
              </w:rPr>
            </w:pPr>
            <w:r w:rsidRPr="00F03CE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Темп прироста/снижения (2018-2022), %</w:t>
            </w:r>
          </w:p>
        </w:tc>
      </w:tr>
      <w:tr w:rsidR="00BF0176" w:rsidRPr="00F03CED" w:rsidTr="00BF0176">
        <w:trPr>
          <w:cantSplit/>
          <w:trHeight w:val="330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0176" w:rsidRPr="00F03CED" w:rsidRDefault="00BF0176" w:rsidP="00F0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03C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Население старше 18 лет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0176" w:rsidRPr="00F03CED" w:rsidRDefault="00BF0176" w:rsidP="00F0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83,35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0176" w:rsidRPr="00F03CED" w:rsidRDefault="00BF0176" w:rsidP="00F0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75,36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0176" w:rsidRPr="00F03CED" w:rsidRDefault="00BF0176" w:rsidP="00F0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C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74,01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0176" w:rsidRPr="00F03CED" w:rsidRDefault="00BF0176" w:rsidP="00F0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73,16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F0176" w:rsidRPr="00F03CED" w:rsidRDefault="00BF0176" w:rsidP="00F0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F0176" w:rsidRPr="00F03CED" w:rsidRDefault="00BF0176" w:rsidP="00F0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27,62</w:t>
            </w:r>
          </w:p>
        </w:tc>
        <w:tc>
          <w:tcPr>
            <w:tcW w:w="1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176" w:rsidRPr="00BF0176" w:rsidRDefault="00BF0176" w:rsidP="00F0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F01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-17,04</w:t>
            </w:r>
          </w:p>
        </w:tc>
      </w:tr>
      <w:tr w:rsidR="00BF0176" w:rsidRPr="00F03CED" w:rsidTr="00BF0176">
        <w:trPr>
          <w:cantSplit/>
          <w:trHeight w:val="330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176" w:rsidRPr="00F03CED" w:rsidRDefault="00BF0176" w:rsidP="00F0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03C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Трудоспособный возраст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176" w:rsidRPr="00F03CED" w:rsidRDefault="00BF0176" w:rsidP="00F0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C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54,07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176" w:rsidRPr="00F03CED" w:rsidRDefault="00BF0176" w:rsidP="00F0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C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54,37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176" w:rsidRPr="00F03CED" w:rsidRDefault="00BF0176" w:rsidP="00F0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C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57,32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176" w:rsidRPr="00F03CED" w:rsidRDefault="00BF0176" w:rsidP="00F0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C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47,99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F0176" w:rsidRPr="00F03CED" w:rsidRDefault="00BF0176" w:rsidP="00F0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0176" w:rsidRPr="00F03CED" w:rsidRDefault="00BF0176" w:rsidP="00F0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C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39,85</w:t>
            </w:r>
          </w:p>
        </w:tc>
        <w:tc>
          <w:tcPr>
            <w:tcW w:w="1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176" w:rsidRPr="00BF0176" w:rsidRDefault="00BF0176" w:rsidP="00F0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-6,9</w:t>
            </w:r>
          </w:p>
        </w:tc>
      </w:tr>
      <w:tr w:rsidR="00BF0176" w:rsidRPr="00F03CED" w:rsidTr="00BF0176">
        <w:trPr>
          <w:cantSplit/>
          <w:trHeight w:val="330"/>
        </w:trPr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176" w:rsidRPr="00F03CED" w:rsidRDefault="00BF0176" w:rsidP="00F0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03C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Дети до 18 лет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176" w:rsidRPr="00F03CED" w:rsidRDefault="00BF0176" w:rsidP="00F0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C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176" w:rsidRPr="00F03CED" w:rsidRDefault="00BF0176" w:rsidP="00F0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C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21,63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176" w:rsidRPr="00F03CED" w:rsidRDefault="00BF0176" w:rsidP="00F0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C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25,27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176" w:rsidRPr="00F03CED" w:rsidRDefault="00BF0176" w:rsidP="00F0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C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20,94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F0176" w:rsidRPr="00F03CED" w:rsidRDefault="00BF0176" w:rsidP="00F0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C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11,87</w:t>
            </w:r>
          </w:p>
        </w:tc>
        <w:tc>
          <w:tcPr>
            <w:tcW w:w="1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176" w:rsidRPr="00BF0176" w:rsidRDefault="00BF0176" w:rsidP="00F03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-0,95</w:t>
            </w:r>
          </w:p>
        </w:tc>
      </w:tr>
    </w:tbl>
    <w:p w:rsidR="00FC6213" w:rsidRDefault="00FC6213" w:rsidP="00FC6213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942E1B" w:rsidRDefault="00942E1B" w:rsidP="00FC6213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025B10B2" wp14:editId="7A9C27D2">
            <wp:extent cx="5524500" cy="2686050"/>
            <wp:effectExtent l="0" t="0" r="0" b="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42E1B" w:rsidRPr="00942E1B" w:rsidRDefault="00942E1B" w:rsidP="00942E1B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42E1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Рисунок 3. Структура общей заболеваемости всего населения </w:t>
      </w:r>
      <w:proofErr w:type="spellStart"/>
      <w:r w:rsidRPr="00942E1B">
        <w:rPr>
          <w:rFonts w:ascii="Times New Roman" w:eastAsia="Calibri" w:hAnsi="Times New Roman" w:cs="Times New Roman"/>
          <w:b/>
          <w:i/>
          <w:sz w:val="28"/>
          <w:szCs w:val="28"/>
        </w:rPr>
        <w:t>Логойского</w:t>
      </w:r>
      <w:proofErr w:type="spellEnd"/>
      <w:r w:rsidRPr="00942E1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района</w:t>
      </w:r>
    </w:p>
    <w:p w:rsidR="00942E1B" w:rsidRPr="00942E1B" w:rsidRDefault="00942E1B" w:rsidP="00942E1B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  <w:highlight w:val="yellow"/>
        </w:rPr>
      </w:pPr>
    </w:p>
    <w:p w:rsidR="00942E1B" w:rsidRDefault="00417026" w:rsidP="00FC6213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127C7CB2" wp14:editId="4CC867DE">
            <wp:extent cx="5940425" cy="2795270"/>
            <wp:effectExtent l="0" t="0" r="3175" b="508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17026" w:rsidRDefault="00417026" w:rsidP="00417026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1702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Рисунок 4. Структура первичной заболеваемости всего населения </w:t>
      </w:r>
      <w:proofErr w:type="spellStart"/>
      <w:r w:rsidRPr="00417026">
        <w:rPr>
          <w:rFonts w:ascii="Times New Roman" w:eastAsia="Calibri" w:hAnsi="Times New Roman" w:cs="Times New Roman"/>
          <w:b/>
          <w:i/>
          <w:sz w:val="28"/>
          <w:szCs w:val="28"/>
        </w:rPr>
        <w:t>Логойского</w:t>
      </w:r>
      <w:proofErr w:type="spellEnd"/>
      <w:r w:rsidRPr="0041702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района</w:t>
      </w:r>
    </w:p>
    <w:p w:rsidR="00385DEC" w:rsidRPr="00417026" w:rsidRDefault="00385DEC" w:rsidP="00417026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17026" w:rsidRDefault="007C2A1D" w:rsidP="00FC6213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D900698">
            <wp:extent cx="5871210" cy="523113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523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A1D" w:rsidRPr="007C2A1D" w:rsidRDefault="007C2A1D" w:rsidP="007C2A1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7C2A1D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Рисунок 5. Показатель общей заболеваемости взрослого населения (18 лет и старше) в Логойском районе</w:t>
      </w:r>
    </w:p>
    <w:p w:rsidR="007C2A1D" w:rsidRPr="007C2A1D" w:rsidRDefault="007C2A1D" w:rsidP="007C2A1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highlight w:val="yellow"/>
        </w:rPr>
      </w:pPr>
    </w:p>
    <w:p w:rsidR="007C2A1D" w:rsidRDefault="005B6A8B" w:rsidP="00FC6213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2B0B9B18" wp14:editId="7ABCD001">
            <wp:extent cx="5940425" cy="2600960"/>
            <wp:effectExtent l="0" t="0" r="3175" b="889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E4EDD" w:rsidRDefault="000E4EDD" w:rsidP="000E4EDD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E4EDD">
        <w:rPr>
          <w:rFonts w:ascii="Times New Roman" w:eastAsia="Calibri" w:hAnsi="Times New Roman" w:cs="Times New Roman"/>
          <w:b/>
          <w:i/>
          <w:sz w:val="28"/>
          <w:szCs w:val="28"/>
        </w:rPr>
        <w:t>Рисунок 6. Структура общей заболеваемости всех взрослого населения района</w:t>
      </w:r>
    </w:p>
    <w:p w:rsidR="00956C12" w:rsidRDefault="00956C12" w:rsidP="000E4EDD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6462E" w:rsidRDefault="00956C12" w:rsidP="00956C1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62962D" wp14:editId="41281CA1">
            <wp:extent cx="5850255" cy="2252345"/>
            <wp:effectExtent l="0" t="0" r="0" b="0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56C12" w:rsidRPr="00956C12" w:rsidRDefault="00956C12" w:rsidP="00956C1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56C12">
        <w:rPr>
          <w:rFonts w:ascii="Times New Roman" w:eastAsia="Calibri" w:hAnsi="Times New Roman" w:cs="Times New Roman"/>
          <w:b/>
          <w:i/>
          <w:sz w:val="28"/>
          <w:szCs w:val="28"/>
        </w:rPr>
        <w:t>Рисунок 7. Структура первичной заболеваемости взрослого населения района</w:t>
      </w:r>
    </w:p>
    <w:p w:rsidR="00956C12" w:rsidRDefault="000D46FF" w:rsidP="000D46FF">
      <w:pPr>
        <w:spacing w:after="0" w:line="240" w:lineRule="auto"/>
        <w:ind w:hanging="851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3BE8548">
            <wp:extent cx="6086475" cy="3950335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46FF" w:rsidRDefault="000D46FF" w:rsidP="000D46F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0D46FF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Рисунок </w:t>
      </w:r>
      <w:proofErr w:type="gramStart"/>
      <w:r w:rsidRPr="000D46FF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8.Тенденция</w:t>
      </w:r>
      <w:proofErr w:type="gramEnd"/>
      <w:r w:rsidRPr="000D46FF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 повышения заболеваемости </w:t>
      </w:r>
      <w:proofErr w:type="spellStart"/>
      <w:r w:rsidRPr="000D46FF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Логойского</w:t>
      </w:r>
      <w:proofErr w:type="spellEnd"/>
      <w:r w:rsidRPr="000D46FF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 района</w:t>
      </w:r>
    </w:p>
    <w:p w:rsidR="00412871" w:rsidRPr="000D46FF" w:rsidRDefault="00412871" w:rsidP="000D46F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D46FF" w:rsidRPr="000D46FF" w:rsidRDefault="000D46FF" w:rsidP="000D46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D46FF" w:rsidRDefault="00412871" w:rsidP="000D46FF">
      <w:pPr>
        <w:spacing w:after="0" w:line="240" w:lineRule="auto"/>
        <w:ind w:hanging="851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F8B42E" wp14:editId="7C2530C8">
            <wp:extent cx="5850255" cy="2586990"/>
            <wp:effectExtent l="0" t="0" r="0" b="0"/>
            <wp:docPr id="22" name="Диаграмма 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12871" w:rsidRPr="00412871" w:rsidRDefault="00412871" w:rsidP="0041287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41287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Рисунок 9. Структура общей заболеваемости детского населения </w:t>
      </w:r>
      <w:proofErr w:type="spellStart"/>
      <w:r w:rsidRPr="0041287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Логойского</w:t>
      </w:r>
      <w:proofErr w:type="spellEnd"/>
      <w:r w:rsidRPr="0041287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 района</w:t>
      </w:r>
    </w:p>
    <w:p w:rsidR="00412871" w:rsidRDefault="007F15F6" w:rsidP="000D46FF">
      <w:pPr>
        <w:spacing w:after="0" w:line="240" w:lineRule="auto"/>
        <w:ind w:hanging="851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A7890A" wp14:editId="664146EE">
            <wp:extent cx="5850255" cy="3244215"/>
            <wp:effectExtent l="0" t="0" r="0" b="0"/>
            <wp:docPr id="23" name="Диаграмма 2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F15F6" w:rsidRDefault="007F15F6" w:rsidP="007F15F6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F15F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Рисунок 10. Структура первичной заболеваемости детского населения </w:t>
      </w:r>
      <w:proofErr w:type="spellStart"/>
      <w:r w:rsidRPr="007F15F6">
        <w:rPr>
          <w:rFonts w:ascii="Times New Roman" w:eastAsia="Calibri" w:hAnsi="Times New Roman" w:cs="Times New Roman"/>
          <w:b/>
          <w:i/>
          <w:sz w:val="28"/>
          <w:szCs w:val="28"/>
        </w:rPr>
        <w:t>Логойского</w:t>
      </w:r>
      <w:proofErr w:type="spellEnd"/>
      <w:r w:rsidRPr="007F15F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района</w:t>
      </w:r>
    </w:p>
    <w:p w:rsidR="001E1E68" w:rsidRPr="007F15F6" w:rsidRDefault="001E1E68" w:rsidP="007F15F6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F15F6" w:rsidRDefault="001E1E68" w:rsidP="000D46FF">
      <w:pPr>
        <w:spacing w:after="0" w:line="240" w:lineRule="auto"/>
        <w:ind w:hanging="851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0C6223" wp14:editId="191DC98F">
            <wp:extent cx="5850255" cy="3931285"/>
            <wp:effectExtent l="0" t="0" r="0" b="0"/>
            <wp:docPr id="24" name="Диаграмма 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E1E68" w:rsidRDefault="001E1E68" w:rsidP="001E1E6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E1E68">
        <w:rPr>
          <w:rFonts w:ascii="Times New Roman" w:eastAsia="Calibri" w:hAnsi="Times New Roman" w:cs="Times New Roman"/>
          <w:b/>
          <w:i/>
          <w:sz w:val="28"/>
          <w:szCs w:val="28"/>
        </w:rPr>
        <w:t>Рисунок 11. Тенденция повышения заболеваемости детского населения района</w:t>
      </w:r>
    </w:p>
    <w:p w:rsidR="005966C0" w:rsidRDefault="005966C0" w:rsidP="001E1E6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966C0" w:rsidRDefault="005966C0" w:rsidP="001E1E6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966C0" w:rsidRDefault="005966C0" w:rsidP="001E1E6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966C0" w:rsidRDefault="005966C0" w:rsidP="001E1E6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966C0" w:rsidRDefault="005966C0" w:rsidP="001E1E6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966C0" w:rsidRDefault="005966C0" w:rsidP="001E1E6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966C0" w:rsidRDefault="005966C0" w:rsidP="001E1E6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4131A6" wp14:editId="121A90AA">
            <wp:extent cx="5850255" cy="3931285"/>
            <wp:effectExtent l="0" t="0" r="0" b="0"/>
            <wp:docPr id="18" name="Диаграмма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966C0" w:rsidRDefault="005966C0" w:rsidP="001E1E6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966C0" w:rsidRPr="005966C0" w:rsidRDefault="005966C0" w:rsidP="005966C0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66C0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Рисунок 12. </w:t>
      </w:r>
      <w:r w:rsidRPr="005966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Показатель первичной заболеваемости трудоспособного на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селения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Логойского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района в 2022</w:t>
      </w:r>
      <w:r w:rsidRPr="005966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году</w:t>
      </w:r>
    </w:p>
    <w:p w:rsidR="005966C0" w:rsidRPr="001E1E68" w:rsidRDefault="005966C0" w:rsidP="001E1E6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6462E" w:rsidRDefault="00C6462E" w:rsidP="005636FB">
      <w:pPr>
        <w:spacing w:after="0" w:line="240" w:lineRule="auto"/>
        <w:ind w:right="-1"/>
        <w:rPr>
          <w:rFonts w:ascii="Times New Roman" w:eastAsia="Times New Roman" w:hAnsi="Times New Roman" w:cs="Times New Roman"/>
          <w:sz w:val="30"/>
          <w:szCs w:val="30"/>
          <w:highlight w:val="yellow"/>
          <w:lang w:eastAsia="ru-RU"/>
        </w:rPr>
      </w:pPr>
    </w:p>
    <w:p w:rsidR="008A4F0C" w:rsidRDefault="008A4F0C" w:rsidP="005636FB">
      <w:pPr>
        <w:spacing w:after="0" w:line="240" w:lineRule="auto"/>
        <w:ind w:right="-1" w:firstLine="851"/>
        <w:rPr>
          <w:rFonts w:ascii="Times New Roman" w:eastAsia="Times New Roman" w:hAnsi="Times New Roman" w:cs="Times New Roman"/>
          <w:sz w:val="30"/>
          <w:szCs w:val="30"/>
          <w:highlight w:val="yellow"/>
          <w:lang w:eastAsia="ru-RU"/>
        </w:rPr>
      </w:pPr>
    </w:p>
    <w:p w:rsidR="008A4F0C" w:rsidRDefault="008A4F0C" w:rsidP="00C6462E">
      <w:pPr>
        <w:spacing w:after="0" w:line="240" w:lineRule="auto"/>
        <w:ind w:right="-1" w:firstLine="851"/>
        <w:jc w:val="center"/>
        <w:rPr>
          <w:rFonts w:ascii="Times New Roman" w:eastAsia="Times New Roman" w:hAnsi="Times New Roman" w:cs="Times New Roman"/>
          <w:sz w:val="30"/>
          <w:szCs w:val="30"/>
          <w:highlight w:val="yellow"/>
          <w:lang w:eastAsia="ru-RU"/>
        </w:rPr>
      </w:pPr>
      <w:r w:rsidRPr="008A4F0C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310255" cy="3695700"/>
            <wp:effectExtent l="0" t="0" r="4445" b="0"/>
            <wp:docPr id="20" name="Рисунок 20" descr="D:\Pictures\АПР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АПРАР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47" cy="374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6FB" w:rsidRPr="005636FB" w:rsidRDefault="005636FB" w:rsidP="005636FB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5636FB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Рис.13 – Территориальная характеристика </w:t>
      </w:r>
      <w:proofErr w:type="spellStart"/>
      <w:r w:rsidRPr="005636FB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Логойского</w:t>
      </w:r>
      <w:proofErr w:type="spellEnd"/>
      <w:r w:rsidRPr="005636FB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района по заболеваемости </w:t>
      </w:r>
      <w:proofErr w:type="spellStart"/>
      <w:r w:rsidRPr="005636FB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населенияза</w:t>
      </w:r>
      <w:proofErr w:type="spellEnd"/>
      <w:r w:rsidRPr="005636FB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2022 год.</w:t>
      </w:r>
    </w:p>
    <w:p w:rsidR="005636FB" w:rsidRPr="005636FB" w:rsidRDefault="005636FB" w:rsidP="005636FB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636FB" w:rsidRPr="00C6462E" w:rsidRDefault="005636FB" w:rsidP="00C6462E">
      <w:pPr>
        <w:spacing w:after="0" w:line="240" w:lineRule="auto"/>
        <w:ind w:right="-1" w:firstLine="851"/>
        <w:jc w:val="center"/>
        <w:rPr>
          <w:rFonts w:ascii="Times New Roman" w:eastAsia="Times New Roman" w:hAnsi="Times New Roman" w:cs="Times New Roman"/>
          <w:sz w:val="30"/>
          <w:szCs w:val="30"/>
          <w:highlight w:val="yellow"/>
          <w:lang w:eastAsia="ru-RU"/>
        </w:rPr>
      </w:pPr>
    </w:p>
    <w:p w:rsidR="005636FB" w:rsidRDefault="005636FB" w:rsidP="00C6462E">
      <w:pPr>
        <w:spacing w:after="0" w:line="240" w:lineRule="auto"/>
        <w:ind w:right="-1" w:firstLine="851"/>
        <w:jc w:val="center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5636FB">
        <w:rPr>
          <w:rFonts w:ascii="Times New Roman" w:eastAsia="Times New Roman" w:hAnsi="Times New Roman" w:cs="Times New Roman"/>
          <w:noProof/>
          <w:sz w:val="30"/>
          <w:szCs w:val="30"/>
          <w:highlight w:val="yellow"/>
          <w:lang w:eastAsia="ru-RU"/>
        </w:rPr>
        <w:drawing>
          <wp:inline distT="0" distB="0" distL="0" distR="0" wp14:anchorId="1757DDA0" wp14:editId="20DDF21B">
            <wp:extent cx="4295775" cy="4057650"/>
            <wp:effectExtent l="0" t="0" r="0" b="0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62E" w:rsidRPr="00C6462E" w:rsidRDefault="00C6462E" w:rsidP="00C6462E">
      <w:pPr>
        <w:spacing w:after="0" w:line="240" w:lineRule="auto"/>
        <w:ind w:right="-1" w:firstLine="851"/>
        <w:jc w:val="center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C6462E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Рисунок</w:t>
      </w:r>
      <w:r w:rsidR="005D6B56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C6462E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14 - Мониторинговые точки для гигиенического и экологического контроля безопасности среды обитания населения </w:t>
      </w:r>
      <w:proofErr w:type="spellStart"/>
      <w:r w:rsidRPr="00C6462E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Логойского</w:t>
      </w:r>
      <w:proofErr w:type="spellEnd"/>
      <w:r w:rsidRPr="00C6462E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района</w:t>
      </w:r>
    </w:p>
    <w:p w:rsidR="00C6462E" w:rsidRPr="00C6462E" w:rsidRDefault="00C6462E" w:rsidP="00C6462E">
      <w:pPr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C6462E" w:rsidRPr="00C6462E" w:rsidRDefault="00C6462E" w:rsidP="00C6462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highlight w:val="yellow"/>
          <w:lang w:eastAsia="ru-RU"/>
        </w:rPr>
      </w:pPr>
    </w:p>
    <w:p w:rsidR="00C6462E" w:rsidRPr="00C6462E" w:rsidRDefault="00C6462E" w:rsidP="00C6462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noProof/>
          <w:sz w:val="30"/>
          <w:szCs w:val="30"/>
          <w:highlight w:val="yellow"/>
          <w:lang w:eastAsia="ru-RU"/>
        </w:rPr>
      </w:pPr>
      <w:r w:rsidRPr="00C6462E">
        <w:rPr>
          <w:rFonts w:ascii="Times New Roman" w:eastAsia="Times New Roman" w:hAnsi="Times New Roman" w:cs="Times New Roman"/>
          <w:noProof/>
          <w:sz w:val="30"/>
          <w:szCs w:val="30"/>
          <w:highlight w:val="yellow"/>
          <w:lang w:eastAsia="ru-RU"/>
        </w:rPr>
        <w:drawing>
          <wp:inline distT="0" distB="0" distL="0" distR="0" wp14:anchorId="6589F065" wp14:editId="77D841CF">
            <wp:extent cx="5486400" cy="3228975"/>
            <wp:effectExtent l="0" t="0" r="0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6462E" w:rsidRPr="00C6462E" w:rsidRDefault="00C6462E" w:rsidP="00C6462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C6462E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Рисунок 15–Общие показатели качество питьевой воды из централизованных источников за период с 2018 по 2022 годы.</w:t>
      </w:r>
    </w:p>
    <w:p w:rsidR="00C6462E" w:rsidRPr="00C6462E" w:rsidRDefault="00C6462E" w:rsidP="00C6462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30"/>
          <w:szCs w:val="30"/>
          <w:highlight w:val="yellow"/>
          <w:lang w:eastAsia="ru-RU"/>
        </w:rPr>
      </w:pPr>
    </w:p>
    <w:p w:rsidR="00C6462E" w:rsidRPr="00C6462E" w:rsidRDefault="00C6462E" w:rsidP="00C6462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30"/>
          <w:szCs w:val="30"/>
          <w:highlight w:val="yellow"/>
          <w:lang w:eastAsia="ru-RU"/>
        </w:rPr>
      </w:pPr>
      <w:r w:rsidRPr="00C6462E">
        <w:rPr>
          <w:rFonts w:ascii="Times New Roman" w:eastAsia="Times New Roman" w:hAnsi="Times New Roman" w:cs="Times New Roman"/>
          <w:noProof/>
          <w:sz w:val="30"/>
          <w:szCs w:val="30"/>
          <w:highlight w:val="yellow"/>
          <w:lang w:eastAsia="ru-RU"/>
        </w:rPr>
        <w:drawing>
          <wp:inline distT="0" distB="0" distL="0" distR="0" wp14:anchorId="3E618A5A" wp14:editId="3F0564C1">
            <wp:extent cx="4562475" cy="3905250"/>
            <wp:effectExtent l="0" t="0" r="0" b="0"/>
            <wp:docPr id="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62E" w:rsidRPr="00C6462E" w:rsidRDefault="00C6462E" w:rsidP="00C6462E">
      <w:pPr>
        <w:spacing w:after="0" w:line="240" w:lineRule="auto"/>
        <w:ind w:right="-1" w:firstLine="851"/>
        <w:jc w:val="center"/>
        <w:rPr>
          <w:rFonts w:ascii="Times New Roman" w:eastAsia="Times New Roman" w:hAnsi="Times New Roman" w:cs="Times New Roman"/>
          <w:i/>
          <w:sz w:val="30"/>
          <w:szCs w:val="30"/>
          <w:highlight w:val="yellow"/>
          <w:lang w:eastAsia="ru-RU"/>
        </w:rPr>
      </w:pPr>
    </w:p>
    <w:p w:rsidR="00C6462E" w:rsidRPr="00C6462E" w:rsidRDefault="00C6462E" w:rsidP="00C6462E">
      <w:pPr>
        <w:spacing w:after="0" w:line="240" w:lineRule="auto"/>
        <w:ind w:right="-1" w:firstLine="851"/>
        <w:jc w:val="center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C6462E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Рисунок 16 – Частота выявления неудовлетворительного состояния водопроводной питьевой воды на территории </w:t>
      </w:r>
      <w:proofErr w:type="spellStart"/>
      <w:r w:rsidRPr="00C6462E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Логойского</w:t>
      </w:r>
      <w:proofErr w:type="spellEnd"/>
      <w:r w:rsidRPr="00C6462E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района за период 2018-2022 годы.</w:t>
      </w:r>
    </w:p>
    <w:p w:rsidR="00C6462E" w:rsidRPr="00C6462E" w:rsidRDefault="00C6462E" w:rsidP="00C6462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i/>
          <w:sz w:val="30"/>
          <w:szCs w:val="30"/>
          <w:highlight w:val="yellow"/>
          <w:lang w:eastAsia="ru-RU"/>
        </w:rPr>
      </w:pPr>
    </w:p>
    <w:p w:rsidR="00C6462E" w:rsidRPr="00C6462E" w:rsidRDefault="00C6462E" w:rsidP="00C6462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C6462E" w:rsidRPr="00C6462E" w:rsidRDefault="00C6462E" w:rsidP="00C6462E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i/>
          <w:color w:val="FF0000"/>
          <w:sz w:val="30"/>
          <w:szCs w:val="30"/>
          <w:highlight w:val="yellow"/>
          <w:lang w:eastAsia="ru-RU"/>
        </w:rPr>
      </w:pPr>
      <w:r w:rsidRPr="00C6462E">
        <w:rPr>
          <w:rFonts w:ascii="Times New Roman" w:eastAsia="Times New Roman" w:hAnsi="Times New Roman" w:cs="Times New Roman"/>
          <w:i/>
          <w:noProof/>
          <w:color w:val="FF0000"/>
          <w:sz w:val="30"/>
          <w:szCs w:val="30"/>
          <w:highlight w:val="yellow"/>
          <w:lang w:eastAsia="ru-RU"/>
        </w:rPr>
        <w:drawing>
          <wp:inline distT="0" distB="0" distL="0" distR="0" wp14:anchorId="4CF71395" wp14:editId="3DB7224E">
            <wp:extent cx="4010025" cy="3454918"/>
            <wp:effectExtent l="0" t="0" r="0" b="0"/>
            <wp:docPr id="10" name="Рисунок 18" descr="желез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железо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433" cy="347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62E" w:rsidRPr="00C6462E" w:rsidRDefault="00C6462E" w:rsidP="00C6462E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C6462E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Рисунок </w:t>
      </w:r>
      <w:proofErr w:type="gramStart"/>
      <w:r w:rsidRPr="00C6462E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17.Карта</w:t>
      </w:r>
      <w:proofErr w:type="gramEnd"/>
      <w:r w:rsidRPr="00C6462E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территории района с «высокими» и «низкими» уровнями железа</w:t>
      </w:r>
    </w:p>
    <w:p w:rsidR="00C6462E" w:rsidRPr="00C6462E" w:rsidRDefault="00C6462E" w:rsidP="00C6462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30"/>
          <w:szCs w:val="30"/>
          <w:highlight w:val="yellow"/>
          <w:lang w:eastAsia="ru-RU"/>
        </w:rPr>
      </w:pPr>
    </w:p>
    <w:p w:rsidR="00C6462E" w:rsidRPr="00C6462E" w:rsidRDefault="00C6462E" w:rsidP="00C6462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C6462E" w:rsidRPr="00C6462E" w:rsidRDefault="00C6462E" w:rsidP="00C6462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i/>
          <w:noProof/>
          <w:sz w:val="30"/>
          <w:szCs w:val="30"/>
          <w:highlight w:val="yellow"/>
          <w:lang w:eastAsia="ru-RU"/>
        </w:rPr>
      </w:pPr>
    </w:p>
    <w:p w:rsidR="00C6462E" w:rsidRPr="00C6462E" w:rsidRDefault="00C6462E" w:rsidP="00C6462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i/>
          <w:sz w:val="30"/>
          <w:szCs w:val="30"/>
          <w:highlight w:val="yellow"/>
          <w:lang w:eastAsia="ru-RU"/>
        </w:rPr>
      </w:pPr>
      <w:r w:rsidRPr="00C6462E">
        <w:rPr>
          <w:rFonts w:ascii="Times New Roman" w:eastAsia="Times New Roman" w:hAnsi="Times New Roman" w:cs="Times New Roman"/>
          <w:b/>
          <w:i/>
          <w:noProof/>
          <w:sz w:val="30"/>
          <w:szCs w:val="30"/>
          <w:highlight w:val="yellow"/>
          <w:lang w:eastAsia="ru-RU"/>
        </w:rPr>
        <w:drawing>
          <wp:inline distT="0" distB="0" distL="0" distR="0" wp14:anchorId="35ABE8BF" wp14:editId="1F0CBC22">
            <wp:extent cx="4648200" cy="21082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6462E" w:rsidRPr="00C6462E" w:rsidRDefault="00C6462E" w:rsidP="00C6462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i/>
          <w:sz w:val="30"/>
          <w:szCs w:val="30"/>
          <w:highlight w:val="yellow"/>
          <w:lang w:eastAsia="ru-RU"/>
        </w:rPr>
      </w:pPr>
    </w:p>
    <w:p w:rsidR="00C6462E" w:rsidRPr="00C6462E" w:rsidRDefault="00C6462E" w:rsidP="00C6462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0"/>
          <w:szCs w:val="30"/>
          <w:highlight w:val="yellow"/>
          <w:lang w:eastAsia="ru-RU"/>
        </w:rPr>
      </w:pPr>
      <w:r w:rsidRPr="00C6462E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Рисунок 18 - Качество питьевой воды из нецентрализованных источников в Логойском районе за период с 2017 по 2022 годы</w:t>
      </w:r>
      <w:r w:rsidRPr="00C6462E">
        <w:rPr>
          <w:rFonts w:ascii="Times New Roman" w:eastAsia="Times New Roman" w:hAnsi="Times New Roman" w:cs="Times New Roman"/>
          <w:b/>
          <w:noProof/>
          <w:sz w:val="30"/>
          <w:szCs w:val="3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207010</wp:posOffset>
                </wp:positionV>
                <wp:extent cx="2483485" cy="45085"/>
                <wp:effectExtent l="0" t="0" r="0" b="0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348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6CB1C" id="Прямоугольник 53" o:spid="_x0000_s1026" style="position:absolute;margin-left:-4.15pt;margin-top:16.3pt;width:195.55pt;height: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" stroked="f" strokeweight="2pt">
                <v:path arrowok="t"/>
              </v:rect>
            </w:pict>
          </mc:Fallback>
        </mc:AlternateContent>
      </w:r>
    </w:p>
    <w:p w:rsidR="00C6462E" w:rsidRPr="00C6462E" w:rsidRDefault="00C6462E" w:rsidP="00C6462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30"/>
          <w:szCs w:val="30"/>
          <w:highlight w:val="yellow"/>
          <w:lang w:eastAsia="ru-RU"/>
        </w:rPr>
      </w:pPr>
    </w:p>
    <w:p w:rsidR="00C6462E" w:rsidRPr="00C6462E" w:rsidRDefault="00C6462E" w:rsidP="00C6462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noProof/>
          <w:sz w:val="30"/>
          <w:szCs w:val="30"/>
          <w:highlight w:val="yellow"/>
          <w:lang w:eastAsia="ru-RU"/>
        </w:rPr>
      </w:pPr>
      <w:r w:rsidRPr="00C6462E">
        <w:rPr>
          <w:rFonts w:ascii="Times New Roman" w:eastAsia="Times New Roman" w:hAnsi="Times New Roman" w:cs="Times New Roman"/>
          <w:noProof/>
          <w:sz w:val="30"/>
          <w:szCs w:val="30"/>
          <w:highlight w:val="yellow"/>
          <w:lang w:eastAsia="ru-RU"/>
        </w:rPr>
        <w:drawing>
          <wp:inline distT="0" distB="0" distL="0" distR="0" wp14:anchorId="469A2889" wp14:editId="2311F4DA">
            <wp:extent cx="4257675" cy="3486150"/>
            <wp:effectExtent l="0" t="0" r="0" b="0"/>
            <wp:docPr id="1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62E" w:rsidRPr="00C6462E" w:rsidRDefault="00C6462E" w:rsidP="00C6462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C6462E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Рисунок 19 – </w:t>
      </w:r>
      <w:r w:rsidRPr="00C6462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Частота выявления</w:t>
      </w:r>
      <w:r w:rsidRPr="00C6462E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неудовлетворительного состояния питьевой воды из колодцев на территории </w:t>
      </w:r>
      <w:proofErr w:type="spellStart"/>
      <w:r w:rsidRPr="00C6462E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Логойского</w:t>
      </w:r>
      <w:proofErr w:type="spellEnd"/>
      <w:r w:rsidRPr="00C6462E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района за период 2018-2022 годы.</w:t>
      </w:r>
    </w:p>
    <w:p w:rsidR="00C6462E" w:rsidRPr="00C6462E" w:rsidRDefault="00C6462E" w:rsidP="00C6462E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462E" w:rsidRPr="00C6462E" w:rsidRDefault="00C6462E" w:rsidP="00C6462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6462E">
        <w:rPr>
          <w:rFonts w:ascii="Times New Roman" w:eastAsia="Times New Roman" w:hAnsi="Times New Roman" w:cs="Times New Roman"/>
          <w:noProof/>
          <w:sz w:val="30"/>
          <w:szCs w:val="30"/>
          <w:highlight w:val="green"/>
          <w:lang w:eastAsia="ru-RU"/>
        </w:rPr>
        <w:drawing>
          <wp:inline distT="0" distB="0" distL="0" distR="0" wp14:anchorId="02EB03F3" wp14:editId="0D032FF6">
            <wp:extent cx="4029075" cy="3895725"/>
            <wp:effectExtent l="0" t="0" r="0" b="0"/>
            <wp:docPr id="1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945" cy="399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62E" w:rsidRPr="00C6462E" w:rsidRDefault="00C6462E" w:rsidP="00C6462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C6462E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Рисунок 20 – Размещение на территории </w:t>
      </w:r>
      <w:proofErr w:type="spellStart"/>
      <w:r w:rsidRPr="00C6462E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Логойского</w:t>
      </w:r>
      <w:proofErr w:type="spellEnd"/>
      <w:r w:rsidRPr="00C6462E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C6462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района предприятий района, имеющих выбросы</w:t>
      </w:r>
      <w:r w:rsidRPr="00C6462E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загрязнений в атмосферный воздух, по состоянию на 2022 год.</w:t>
      </w:r>
    </w:p>
    <w:p w:rsidR="00C6462E" w:rsidRPr="00C6462E" w:rsidRDefault="00C6462E" w:rsidP="00C6462E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color w:val="1F497D"/>
          <w:sz w:val="30"/>
          <w:szCs w:val="30"/>
          <w:lang w:eastAsia="ru-RU"/>
        </w:rPr>
      </w:pPr>
    </w:p>
    <w:p w:rsidR="00C6462E" w:rsidRPr="00C6462E" w:rsidRDefault="00C6462E" w:rsidP="00C6462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62E" w:rsidRPr="00C6462E" w:rsidRDefault="00C6462E" w:rsidP="00C6462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30"/>
          <w:szCs w:val="30"/>
          <w:highlight w:val="yellow"/>
          <w:lang w:eastAsia="ru-RU"/>
        </w:rPr>
      </w:pPr>
      <w:r w:rsidRPr="00C6462E">
        <w:rPr>
          <w:rFonts w:ascii="Times New Roman" w:eastAsia="Times New Roman" w:hAnsi="Times New Roman" w:cs="Times New Roman"/>
          <w:noProof/>
          <w:sz w:val="30"/>
          <w:szCs w:val="30"/>
          <w:highlight w:val="yellow"/>
          <w:lang w:eastAsia="ru-RU"/>
        </w:rPr>
        <w:drawing>
          <wp:inline distT="0" distB="0" distL="0" distR="0" wp14:anchorId="4E53AA10" wp14:editId="7AB01366">
            <wp:extent cx="5581650" cy="2228850"/>
            <wp:effectExtent l="0" t="0" r="0" b="0"/>
            <wp:docPr id="14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6462E" w:rsidRPr="00C6462E" w:rsidRDefault="002B0E54" w:rsidP="00C6462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Рисунок 21</w:t>
      </w:r>
      <w:r w:rsidR="00C6462E" w:rsidRPr="00C6462E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– Потребление алкоголя на душу населения в Логойском районе</w:t>
      </w:r>
    </w:p>
    <w:p w:rsidR="00C6462E" w:rsidRPr="00C6462E" w:rsidRDefault="00C6462E" w:rsidP="00C6462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C6462E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За период с 201</w:t>
      </w:r>
      <w:r w:rsidR="005D6B56" w:rsidRPr="005D6B56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8</w:t>
      </w:r>
      <w:r w:rsidRPr="00C6462E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по 2022 годы.</w:t>
      </w:r>
    </w:p>
    <w:p w:rsidR="00C6462E" w:rsidRDefault="00C6462E" w:rsidP="00C6462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30"/>
          <w:szCs w:val="30"/>
          <w:highlight w:val="yellow"/>
          <w:lang w:eastAsia="ru-RU"/>
        </w:rPr>
      </w:pPr>
    </w:p>
    <w:p w:rsidR="00C6462E" w:rsidRPr="00C6462E" w:rsidRDefault="00C6462E" w:rsidP="00C6462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62E" w:rsidRPr="00C6462E" w:rsidRDefault="00C6462E" w:rsidP="00C6462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D6B04" w:rsidRDefault="001D6B04" w:rsidP="00C6462E">
      <w:pPr>
        <w:spacing w:after="0" w:line="240" w:lineRule="auto"/>
        <w:ind w:right="-1"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6B04" w:rsidRDefault="001D6B04" w:rsidP="00C6462E">
      <w:pPr>
        <w:spacing w:after="0" w:line="240" w:lineRule="auto"/>
        <w:ind w:right="-1"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6B04" w:rsidRDefault="001D6B04" w:rsidP="00C6462E">
      <w:pPr>
        <w:spacing w:after="0" w:line="240" w:lineRule="auto"/>
        <w:ind w:right="-1"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6B04" w:rsidRDefault="001D6B04" w:rsidP="00C6462E">
      <w:pPr>
        <w:spacing w:after="0" w:line="240" w:lineRule="auto"/>
        <w:ind w:right="-1"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62E" w:rsidRPr="00C6462E" w:rsidRDefault="00C6462E" w:rsidP="00C6462E">
      <w:pPr>
        <w:spacing w:after="0" w:line="240" w:lineRule="auto"/>
        <w:ind w:right="-1"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62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Таблица3</w:t>
      </w:r>
    </w:p>
    <w:tbl>
      <w:tblPr>
        <w:tblW w:w="9380" w:type="dxa"/>
        <w:tblInd w:w="108" w:type="dxa"/>
        <w:tblLook w:val="04A0" w:firstRow="1" w:lastRow="0" w:firstColumn="1" w:lastColumn="0" w:noHBand="0" w:noVBand="1"/>
      </w:tblPr>
      <w:tblGrid>
        <w:gridCol w:w="3020"/>
        <w:gridCol w:w="1060"/>
        <w:gridCol w:w="1060"/>
        <w:gridCol w:w="1060"/>
        <w:gridCol w:w="1060"/>
        <w:gridCol w:w="1060"/>
        <w:gridCol w:w="1060"/>
      </w:tblGrid>
      <w:tr w:rsidR="00C6462E" w:rsidRPr="00C6462E" w:rsidTr="00B85B9A">
        <w:trPr>
          <w:trHeight w:val="375"/>
        </w:trPr>
        <w:tc>
          <w:tcPr>
            <w:tcW w:w="9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 ИНФЕКЦИОННОЙ ЗАБОЛЕВАЕМОСТИ</w:t>
            </w:r>
          </w:p>
        </w:tc>
      </w:tr>
      <w:tr w:rsidR="00C6462E" w:rsidRPr="00C6462E" w:rsidTr="00B85B9A">
        <w:trPr>
          <w:trHeight w:val="375"/>
        </w:trPr>
        <w:tc>
          <w:tcPr>
            <w:tcW w:w="9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 на 100 тыс. населения)</w:t>
            </w:r>
          </w:p>
        </w:tc>
      </w:tr>
      <w:tr w:rsidR="00C6462E" w:rsidRPr="00C6462E" w:rsidTr="00B85B9A">
        <w:trPr>
          <w:trHeight w:val="375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62E" w:rsidRPr="00C6462E" w:rsidRDefault="00C6462E" w:rsidP="00C64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62E" w:rsidRPr="00C6462E" w:rsidRDefault="00C6462E" w:rsidP="00C64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62E" w:rsidRPr="00C6462E" w:rsidRDefault="00C6462E" w:rsidP="00C64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62E" w:rsidRPr="00C6462E" w:rsidRDefault="00C6462E" w:rsidP="00C64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62E" w:rsidRPr="00C6462E" w:rsidRDefault="00C6462E" w:rsidP="00C64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62E" w:rsidRPr="00C6462E" w:rsidRDefault="00C6462E" w:rsidP="00C64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C6462E" w:rsidRPr="00C6462E" w:rsidTr="00B85B9A">
        <w:trPr>
          <w:trHeight w:val="315"/>
        </w:trPr>
        <w:tc>
          <w:tcPr>
            <w:tcW w:w="3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Сальмонеллёз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Сумма ОКЗ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Эпидпаротит</w:t>
            </w:r>
            <w:proofErr w:type="spellEnd"/>
          </w:p>
        </w:tc>
      </w:tr>
      <w:tr w:rsidR="00C6462E" w:rsidRPr="00C6462E" w:rsidTr="00B85B9A">
        <w:trPr>
          <w:trHeight w:val="315"/>
        </w:trPr>
        <w:tc>
          <w:tcPr>
            <w:tcW w:w="3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</w:tr>
      <w:tr w:rsidR="00C6462E" w:rsidRPr="00C6462E" w:rsidTr="00B85B9A">
        <w:trPr>
          <w:trHeight w:val="54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Логойский район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2,81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16,83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C6462E" w:rsidRPr="00C6462E" w:rsidRDefault="00C6462E" w:rsidP="00C6462E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599" w:type="dxa"/>
        <w:jc w:val="center"/>
        <w:tblLook w:val="04A0" w:firstRow="1" w:lastRow="0" w:firstColumn="1" w:lastColumn="0" w:noHBand="0" w:noVBand="1"/>
      </w:tblPr>
      <w:tblGrid>
        <w:gridCol w:w="2856"/>
        <w:gridCol w:w="846"/>
        <w:gridCol w:w="1098"/>
        <w:gridCol w:w="1276"/>
        <w:gridCol w:w="1276"/>
        <w:gridCol w:w="1134"/>
        <w:gridCol w:w="873"/>
        <w:gridCol w:w="14"/>
        <w:gridCol w:w="208"/>
        <w:gridCol w:w="18"/>
      </w:tblGrid>
      <w:tr w:rsidR="00C6462E" w:rsidRPr="00C6462E" w:rsidTr="00B85B9A">
        <w:trPr>
          <w:gridAfter w:val="1"/>
          <w:wAfter w:w="18" w:type="dxa"/>
          <w:trHeight w:val="810"/>
          <w:jc w:val="center"/>
        </w:trPr>
        <w:tc>
          <w:tcPr>
            <w:tcW w:w="84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C6462E" w:rsidRPr="00C6462E" w:rsidRDefault="00C6462E" w:rsidP="00C64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C6462E" w:rsidRPr="00C6462E" w:rsidRDefault="00C6462E" w:rsidP="00C646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Таблица 4</w:t>
            </w:r>
          </w:p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ЗАБОЛЕВАЕМОСТЬ ОСТРЫМИ КИШЕЧНЫМИ ЗАБОЛЕВАНИЯМИ ЗА 2016-2022 ГОДЫ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C6462E" w:rsidRPr="00C6462E" w:rsidRDefault="00C6462E" w:rsidP="00C64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462E" w:rsidRPr="00C6462E" w:rsidRDefault="00C6462E" w:rsidP="00C64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C6462E" w:rsidRPr="00C6462E" w:rsidTr="00B85B9A">
        <w:trPr>
          <w:gridAfter w:val="1"/>
          <w:wAfter w:w="18" w:type="dxa"/>
          <w:trHeight w:val="315"/>
          <w:jc w:val="center"/>
        </w:trPr>
        <w:tc>
          <w:tcPr>
            <w:tcW w:w="84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(на 100 тыс. населения)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C6462E" w:rsidRPr="00C6462E" w:rsidTr="00B85B9A">
        <w:trPr>
          <w:gridAfter w:val="1"/>
          <w:wAfter w:w="18" w:type="dxa"/>
          <w:trHeight w:val="390"/>
          <w:jc w:val="center"/>
        </w:trPr>
        <w:tc>
          <w:tcPr>
            <w:tcW w:w="848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6462E" w:rsidRPr="00C6462E" w:rsidTr="00B85B9A">
        <w:trPr>
          <w:gridAfter w:val="1"/>
          <w:wAfter w:w="18" w:type="dxa"/>
          <w:trHeight w:val="375"/>
          <w:jc w:val="center"/>
        </w:trPr>
        <w:tc>
          <w:tcPr>
            <w:tcW w:w="28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672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Сумма ОКЗ</w:t>
            </w:r>
          </w:p>
        </w:tc>
      </w:tr>
      <w:tr w:rsidR="00C6462E" w:rsidRPr="00C6462E" w:rsidTr="00B85B9A">
        <w:trPr>
          <w:trHeight w:val="375"/>
          <w:jc w:val="center"/>
        </w:trPr>
        <w:tc>
          <w:tcPr>
            <w:tcW w:w="28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2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C6462E" w:rsidRPr="00C6462E" w:rsidTr="00B85B9A">
        <w:trPr>
          <w:trHeight w:val="525"/>
          <w:jc w:val="center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Логойский район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16,96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16,83</w:t>
            </w:r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6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83,0</w:t>
            </w:r>
          </w:p>
        </w:tc>
        <w:tc>
          <w:tcPr>
            <w:tcW w:w="2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462E" w:rsidRPr="00C6462E" w:rsidRDefault="00C6462E" w:rsidP="00C64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</w:tbl>
    <w:p w:rsidR="00C6462E" w:rsidRPr="00C6462E" w:rsidRDefault="00C6462E" w:rsidP="00C6462E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30"/>
          <w:szCs w:val="30"/>
          <w:highlight w:val="yellow"/>
          <w:lang w:eastAsia="ru-RU"/>
        </w:rPr>
      </w:pPr>
    </w:p>
    <w:tbl>
      <w:tblPr>
        <w:tblW w:w="9493" w:type="dxa"/>
        <w:tblInd w:w="113" w:type="dxa"/>
        <w:tblLook w:val="04A0" w:firstRow="1" w:lastRow="0" w:firstColumn="1" w:lastColumn="0" w:noHBand="0" w:noVBand="1"/>
      </w:tblPr>
      <w:tblGrid>
        <w:gridCol w:w="2569"/>
        <w:gridCol w:w="1740"/>
        <w:gridCol w:w="1780"/>
        <w:gridCol w:w="1600"/>
        <w:gridCol w:w="1804"/>
      </w:tblGrid>
      <w:tr w:rsidR="00BA2A61" w:rsidRPr="00BA2A61" w:rsidTr="00B332FE">
        <w:trPr>
          <w:trHeight w:val="1125"/>
        </w:trPr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A61" w:rsidRPr="00BA2A61" w:rsidRDefault="00BA2A61" w:rsidP="00BA2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2A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риск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A61" w:rsidRPr="00BA2A61" w:rsidRDefault="00BA2A61" w:rsidP="00BA2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2A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значение 2022, %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A61" w:rsidRPr="00BA2A61" w:rsidRDefault="00BA2A61" w:rsidP="00BA2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2A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приемлемый от 0 до 20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A61" w:rsidRPr="00BA2A61" w:rsidRDefault="00BA2A61" w:rsidP="00BA2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2A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умеренный от 21 до 50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A61" w:rsidRPr="00BA2A61" w:rsidRDefault="00BA2A61" w:rsidP="00BA2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2A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повышенный от 51 до 100</w:t>
            </w:r>
          </w:p>
        </w:tc>
      </w:tr>
      <w:tr w:rsidR="00BA2A61" w:rsidRPr="00BA2A61" w:rsidTr="00B332FE">
        <w:trPr>
          <w:trHeight w:val="855"/>
        </w:trPr>
        <w:tc>
          <w:tcPr>
            <w:tcW w:w="3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A2A61" w:rsidRPr="00BA2A61" w:rsidRDefault="00BA2A61" w:rsidP="00BA2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2A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Болезни системы кровообращения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2A61" w:rsidRPr="00BA2A61" w:rsidRDefault="00BA2A61" w:rsidP="00BA2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A61" w:rsidRPr="00BA2A61" w:rsidRDefault="00BA2A61" w:rsidP="00BA2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2A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A61" w:rsidRPr="00BA2A61" w:rsidRDefault="00BA2A61" w:rsidP="00BA2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2A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4124"/>
            <w:noWrap/>
            <w:vAlign w:val="center"/>
            <w:hideMark/>
          </w:tcPr>
          <w:p w:rsidR="00BA2A61" w:rsidRPr="00BA2A61" w:rsidRDefault="00BA2A61" w:rsidP="00BA2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2A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BA2A61" w:rsidRPr="00BA2A61" w:rsidTr="00B332FE">
        <w:trPr>
          <w:trHeight w:val="1125"/>
        </w:trPr>
        <w:tc>
          <w:tcPr>
            <w:tcW w:w="3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A2A61" w:rsidRPr="00BA2A61" w:rsidRDefault="00BA2A61" w:rsidP="00BA2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2A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населения, проживающего в сельской местности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2A61" w:rsidRPr="00BA2A61" w:rsidRDefault="00BA2A61" w:rsidP="00BA2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A61" w:rsidRPr="00BA2A61" w:rsidRDefault="00BA2A61" w:rsidP="00BA2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2A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E79C9"/>
            <w:noWrap/>
            <w:vAlign w:val="center"/>
            <w:hideMark/>
          </w:tcPr>
          <w:p w:rsidR="00BA2A61" w:rsidRPr="00BA2A61" w:rsidRDefault="00BA2A61" w:rsidP="00BA2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2A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A61" w:rsidRPr="00BA2A61" w:rsidRDefault="00BA2A61" w:rsidP="00BA2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2A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BA2A61" w:rsidRPr="00BA2A61" w:rsidTr="00B332FE">
        <w:trPr>
          <w:trHeight w:val="750"/>
        </w:trPr>
        <w:tc>
          <w:tcPr>
            <w:tcW w:w="3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A2A61" w:rsidRPr="00BA2A61" w:rsidRDefault="00BA2A61" w:rsidP="00BA2A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2A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детей, посещающих школу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A2A61" w:rsidRPr="00BA2A61" w:rsidRDefault="004949CB" w:rsidP="00BA2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00"/>
            <w:noWrap/>
            <w:vAlign w:val="center"/>
            <w:hideMark/>
          </w:tcPr>
          <w:p w:rsidR="00BA2A61" w:rsidRPr="00BA2A61" w:rsidRDefault="00BA2A61" w:rsidP="00BA2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2A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A61" w:rsidRPr="00BA2A61" w:rsidRDefault="00BA2A61" w:rsidP="00BA2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2A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A61" w:rsidRPr="00BA2A61" w:rsidRDefault="00BA2A61" w:rsidP="00BA2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2A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</w:tbl>
    <w:p w:rsidR="00BA2A61" w:rsidRPr="00BA2A61" w:rsidRDefault="00BA2A61" w:rsidP="00BA2A61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A2A61" w:rsidRPr="00BA2A61" w:rsidRDefault="002B0E54" w:rsidP="00BA2A61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Рисунок 22</w:t>
      </w:r>
      <w:r w:rsidR="00BA2A61" w:rsidRPr="00BA2A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 Анализ рисков здоровью</w:t>
      </w:r>
    </w:p>
    <w:p w:rsidR="00BA2A61" w:rsidRPr="00BA2A61" w:rsidRDefault="00BA2A61" w:rsidP="00BA2A61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A2A61" w:rsidRPr="00BA2A61" w:rsidRDefault="00BA2A61" w:rsidP="00BA2A61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A2A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B7632A" wp14:editId="47642204">
            <wp:extent cx="5850255" cy="3041015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A2A61" w:rsidRPr="00BA2A61" w:rsidRDefault="00BA2A61" w:rsidP="00BA2A61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A2A61" w:rsidRPr="00BA2A61" w:rsidRDefault="002B0E54" w:rsidP="00BA2A61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Рисунок 23</w:t>
      </w:r>
      <w:r w:rsidR="00BA2A61" w:rsidRPr="00BA2A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Риски здоровью населения </w:t>
      </w:r>
      <w:proofErr w:type="spellStart"/>
      <w:r w:rsidR="00BA2A61" w:rsidRPr="00BA2A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Логойского</w:t>
      </w:r>
      <w:proofErr w:type="spellEnd"/>
      <w:r w:rsidR="00BA2A61" w:rsidRPr="00BA2A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района</w:t>
      </w:r>
    </w:p>
    <w:p w:rsidR="00BA2A61" w:rsidRPr="00BA2A61" w:rsidRDefault="00BA2A61" w:rsidP="00BA2A61">
      <w:pPr>
        <w:keepNext/>
        <w:keepLines/>
        <w:spacing w:before="120" w:after="120" w:line="240" w:lineRule="auto"/>
        <w:ind w:right="-1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6462E" w:rsidRPr="00C6462E" w:rsidRDefault="00C6462E" w:rsidP="00C6462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30"/>
          <w:szCs w:val="30"/>
          <w:highlight w:val="yellow"/>
          <w:u w:val="single"/>
          <w:lang w:eastAsia="ru-RU"/>
        </w:rPr>
      </w:pPr>
    </w:p>
    <w:p w:rsidR="00C6462E" w:rsidRPr="00C6462E" w:rsidRDefault="00C6462E" w:rsidP="00C6462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30"/>
          <w:szCs w:val="30"/>
          <w:highlight w:val="yellow"/>
          <w:u w:val="single"/>
          <w:lang w:eastAsia="ru-RU"/>
        </w:rPr>
      </w:pPr>
      <w:r w:rsidRPr="00C6462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754883" wp14:editId="466BB7EC">
            <wp:extent cx="5940425" cy="3293628"/>
            <wp:effectExtent l="0" t="0" r="3175" b="0"/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6462E" w:rsidRPr="00C6462E" w:rsidRDefault="00C6462E" w:rsidP="00C6462E">
      <w:pPr>
        <w:spacing w:after="0" w:line="240" w:lineRule="auto"/>
        <w:ind w:right="-1" w:firstLine="708"/>
        <w:jc w:val="center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C6462E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Рисунок 24. Многолетняя динамика заболеваемости ОКИ в Логойском районе за 2010-2022 гг.</w:t>
      </w:r>
    </w:p>
    <w:p w:rsidR="00C6462E" w:rsidRPr="00C6462E" w:rsidRDefault="00C6462E" w:rsidP="00C6462E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tbl>
      <w:tblPr>
        <w:tblW w:w="9463" w:type="dxa"/>
        <w:tblInd w:w="108" w:type="dxa"/>
        <w:tblLook w:val="04A0" w:firstRow="1" w:lastRow="0" w:firstColumn="1" w:lastColumn="0" w:noHBand="0" w:noVBand="1"/>
      </w:tblPr>
      <w:tblGrid>
        <w:gridCol w:w="2768"/>
        <w:gridCol w:w="1190"/>
        <w:gridCol w:w="1190"/>
        <w:gridCol w:w="1189"/>
        <w:gridCol w:w="1189"/>
        <w:gridCol w:w="1121"/>
        <w:gridCol w:w="816"/>
      </w:tblGrid>
      <w:tr w:rsidR="0061078A" w:rsidRPr="0061078A" w:rsidTr="00AC6EAB">
        <w:trPr>
          <w:trHeight w:val="720"/>
        </w:trPr>
        <w:tc>
          <w:tcPr>
            <w:tcW w:w="86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078A" w:rsidRPr="0061078A" w:rsidRDefault="0061078A" w:rsidP="006107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6B04" w:rsidRDefault="001D6B04" w:rsidP="006107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6B04" w:rsidRDefault="001D6B04" w:rsidP="006107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6B04" w:rsidRDefault="001D6B04" w:rsidP="006107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6B04" w:rsidRDefault="001D6B04" w:rsidP="006107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6B04" w:rsidRDefault="001D6B04" w:rsidP="006107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6B04" w:rsidRDefault="001D6B04" w:rsidP="006107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D6B04" w:rsidRPr="001D6B04" w:rsidRDefault="001D6B04" w:rsidP="001D6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D6B0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Рисунок 25. Многолетняя динамика заболеваемости сальмонеллезом за 2010-2022 </w:t>
            </w:r>
            <w:proofErr w:type="spellStart"/>
            <w:r w:rsidRPr="001D6B0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гг</w:t>
            </w:r>
            <w:proofErr w:type="spellEnd"/>
          </w:p>
          <w:p w:rsidR="0061078A" w:rsidRPr="0061078A" w:rsidRDefault="0061078A" w:rsidP="006107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Таблица 5</w:t>
            </w:r>
          </w:p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 ЗАБОЛЕВАЕМОСТИ САЛЬМОНЕЛЛЕЗОМ                                                                        ЗА 2017-2022 ГОДЫ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1078A" w:rsidRPr="0061078A" w:rsidTr="00AC6EAB">
        <w:trPr>
          <w:trHeight w:val="390"/>
        </w:trPr>
        <w:tc>
          <w:tcPr>
            <w:tcW w:w="86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 на 100 тыс. населения)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1078A" w:rsidRPr="0061078A" w:rsidTr="00AC6EAB">
        <w:trPr>
          <w:trHeight w:val="225"/>
        </w:trPr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78A" w:rsidRPr="0061078A" w:rsidRDefault="0061078A" w:rsidP="00610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78A" w:rsidRPr="0061078A" w:rsidRDefault="0061078A" w:rsidP="00610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78A" w:rsidRPr="0061078A" w:rsidRDefault="0061078A" w:rsidP="00610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78A" w:rsidRPr="0061078A" w:rsidRDefault="0061078A" w:rsidP="00610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61078A" w:rsidRPr="0061078A" w:rsidRDefault="0061078A" w:rsidP="00610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1078A" w:rsidRPr="0061078A" w:rsidTr="00AC6EAB">
        <w:trPr>
          <w:trHeight w:val="375"/>
        </w:trPr>
        <w:tc>
          <w:tcPr>
            <w:tcW w:w="2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66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Сальмонеллез</w:t>
            </w:r>
          </w:p>
        </w:tc>
      </w:tr>
      <w:tr w:rsidR="0061078A" w:rsidRPr="0061078A" w:rsidTr="00AC6EAB">
        <w:trPr>
          <w:trHeight w:val="375"/>
        </w:trPr>
        <w:tc>
          <w:tcPr>
            <w:tcW w:w="2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8A" w:rsidRPr="0061078A" w:rsidRDefault="0061078A" w:rsidP="00610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</w:tr>
      <w:tr w:rsidR="0061078A" w:rsidRPr="0061078A" w:rsidTr="00AC6EAB">
        <w:trPr>
          <w:trHeight w:val="540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078A" w:rsidRPr="0061078A" w:rsidRDefault="0061078A" w:rsidP="00610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Логойский район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2,83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16,84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8,41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16,83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13,8</w:t>
            </w:r>
          </w:p>
        </w:tc>
      </w:tr>
    </w:tbl>
    <w:p w:rsidR="0061078A" w:rsidRDefault="0061078A" w:rsidP="0061078A">
      <w:pPr>
        <w:jc w:val="both"/>
        <w:rPr>
          <w:i/>
          <w:noProof/>
          <w:sz w:val="28"/>
          <w:szCs w:val="28"/>
        </w:rPr>
      </w:pPr>
    </w:p>
    <w:p w:rsidR="0061078A" w:rsidRDefault="0061078A" w:rsidP="0061078A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b/>
          <w:i/>
          <w:noProof/>
          <w:sz w:val="30"/>
          <w:szCs w:val="30"/>
          <w:lang w:eastAsia="ru-RU"/>
        </w:rPr>
        <w:drawing>
          <wp:anchor distT="0" distB="0" distL="114300" distR="114300" simplePos="0" relativeHeight="251664384" behindDoc="0" locked="0" layoutInCell="1" allowOverlap="1" wp14:anchorId="64A1681D" wp14:editId="1F240B76">
            <wp:simplePos x="0" y="0"/>
            <wp:positionH relativeFrom="margin">
              <wp:posOffset>-3810</wp:posOffset>
            </wp:positionH>
            <wp:positionV relativeFrom="margin">
              <wp:posOffset>1726565</wp:posOffset>
            </wp:positionV>
            <wp:extent cx="6124575" cy="2381250"/>
            <wp:effectExtent l="0" t="0" r="0" b="0"/>
            <wp:wrapSquare wrapText="bothSides"/>
            <wp:docPr id="3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78A" w:rsidRPr="0061078A" w:rsidRDefault="0061078A" w:rsidP="0061078A">
      <w:pPr>
        <w:spacing w:after="0" w:line="240" w:lineRule="auto"/>
        <w:ind w:right="-1"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107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61078A" w:rsidRDefault="0061078A" w:rsidP="0061078A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61078A" w:rsidRDefault="0061078A" w:rsidP="0061078A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61078A" w:rsidRDefault="0061078A" w:rsidP="0061078A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265B43E">
            <wp:extent cx="5943600" cy="347281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100" cy="3504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078A" w:rsidRPr="0061078A" w:rsidRDefault="0061078A" w:rsidP="0061078A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107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Рисунок 26. Многолетняя динамика заболеваемости парентеральными вирусными гепатитами за 2010-2022 гг.</w:t>
      </w:r>
    </w:p>
    <w:p w:rsidR="0061078A" w:rsidRDefault="0061078A" w:rsidP="0061078A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tbl>
      <w:tblPr>
        <w:tblW w:w="947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1276"/>
        <w:gridCol w:w="1276"/>
        <w:gridCol w:w="1417"/>
        <w:gridCol w:w="1134"/>
        <w:gridCol w:w="1276"/>
        <w:gridCol w:w="816"/>
        <w:gridCol w:w="14"/>
      </w:tblGrid>
      <w:tr w:rsidR="0061078A" w:rsidRPr="0061078A" w:rsidTr="00AC6EAB">
        <w:trPr>
          <w:gridAfter w:val="1"/>
          <w:wAfter w:w="14" w:type="dxa"/>
          <w:trHeight w:val="885"/>
        </w:trPr>
        <w:tc>
          <w:tcPr>
            <w:tcW w:w="86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078A" w:rsidRPr="0061078A" w:rsidRDefault="0061078A" w:rsidP="00610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  <w:p w:rsidR="0061078A" w:rsidRPr="0061078A" w:rsidRDefault="0061078A" w:rsidP="006107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Таблица 6</w:t>
            </w:r>
          </w:p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ЗАБОЛЕВАЕМОСТЬ ТУБЕРКУЛЕЗОМ                                                                                                  НА 100ТЫС. НАСЕЛЕНИЯ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61078A" w:rsidRPr="0061078A" w:rsidRDefault="0061078A" w:rsidP="00610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61078A" w:rsidRPr="0061078A" w:rsidTr="00AC6EAB">
        <w:trPr>
          <w:gridAfter w:val="1"/>
          <w:wAfter w:w="14" w:type="dxa"/>
          <w:trHeight w:val="21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78A" w:rsidRPr="0061078A" w:rsidRDefault="0061078A" w:rsidP="00610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78A" w:rsidRPr="0061078A" w:rsidRDefault="0061078A" w:rsidP="00610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78A" w:rsidRPr="0061078A" w:rsidRDefault="0061078A" w:rsidP="00610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78A" w:rsidRPr="0061078A" w:rsidRDefault="0061078A" w:rsidP="00610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078A" w:rsidRPr="0061078A" w:rsidRDefault="0061078A" w:rsidP="00610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61078A" w:rsidRPr="0061078A" w:rsidRDefault="0061078A" w:rsidP="00610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61078A" w:rsidRPr="0061078A" w:rsidTr="00AC6EAB">
        <w:trPr>
          <w:trHeight w:val="76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района</w:t>
            </w:r>
          </w:p>
        </w:tc>
        <w:tc>
          <w:tcPr>
            <w:tcW w:w="72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Заболеваемость всеми формами туберкулеза</w:t>
            </w:r>
          </w:p>
        </w:tc>
      </w:tr>
      <w:tr w:rsidR="0061078A" w:rsidRPr="0061078A" w:rsidTr="00AC6EAB">
        <w:trPr>
          <w:gridAfter w:val="1"/>
          <w:wAfter w:w="14" w:type="dxa"/>
          <w:trHeight w:val="39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</w:tr>
      <w:tr w:rsidR="0061078A" w:rsidRPr="0061078A" w:rsidTr="00AC6EAB">
        <w:trPr>
          <w:gridAfter w:val="1"/>
          <w:wAfter w:w="14" w:type="dxa"/>
          <w:trHeight w:val="52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Логойский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11,01</w:t>
            </w:r>
          </w:p>
        </w:tc>
      </w:tr>
    </w:tbl>
    <w:p w:rsidR="0061078A" w:rsidRPr="0061078A" w:rsidRDefault="0061078A" w:rsidP="0061078A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61078A" w:rsidRPr="0061078A" w:rsidRDefault="0061078A" w:rsidP="0061078A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61078A" w:rsidRDefault="0061078A" w:rsidP="0061078A">
      <w:pPr>
        <w:jc w:val="both"/>
        <w:rPr>
          <w:rFonts w:ascii="Times New Roman" w:hAnsi="Times New Roman" w:cs="Times New Roman"/>
          <w:sz w:val="30"/>
          <w:szCs w:val="30"/>
        </w:rPr>
      </w:pPr>
      <w:r w:rsidRPr="00936A30">
        <w:rPr>
          <w:noProof/>
          <w:sz w:val="28"/>
          <w:szCs w:val="28"/>
          <w:lang w:eastAsia="ru-RU"/>
        </w:rPr>
        <w:drawing>
          <wp:inline distT="0" distB="0" distL="0" distR="0" wp14:anchorId="012E849E" wp14:editId="70A25EB0">
            <wp:extent cx="5819775" cy="3181350"/>
            <wp:effectExtent l="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61078A" w:rsidRPr="0061078A" w:rsidRDefault="0061078A" w:rsidP="0061078A">
      <w:pPr>
        <w:spacing w:after="0" w:line="240" w:lineRule="auto"/>
        <w:ind w:right="-1"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107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Рисунок 27. Многолетняя динамика заболеваемости всеми формами туберкулеза в Логойском районе за 2010-2022 гг.</w:t>
      </w:r>
    </w:p>
    <w:p w:rsidR="0061078A" w:rsidRPr="0061078A" w:rsidRDefault="0061078A" w:rsidP="0061078A">
      <w:pPr>
        <w:spacing w:after="0" w:line="240" w:lineRule="auto"/>
        <w:ind w:left="7080" w:right="-1" w:firstLine="708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61078A" w:rsidRPr="0061078A" w:rsidRDefault="0061078A" w:rsidP="0061078A">
      <w:pPr>
        <w:spacing w:after="0" w:line="240" w:lineRule="auto"/>
        <w:ind w:right="-1"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78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7</w:t>
      </w:r>
    </w:p>
    <w:p w:rsidR="0061078A" w:rsidRPr="0061078A" w:rsidRDefault="0061078A" w:rsidP="0061078A">
      <w:pPr>
        <w:spacing w:after="0" w:line="240" w:lineRule="auto"/>
        <w:ind w:right="-1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07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Движение очагов туберкулеза по </w:t>
      </w:r>
      <w:proofErr w:type="spellStart"/>
      <w:r w:rsidRPr="006107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Логойскому</w:t>
      </w:r>
      <w:proofErr w:type="spellEnd"/>
      <w:r w:rsidRPr="006107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району в 2022 году</w:t>
      </w:r>
    </w:p>
    <w:p w:rsidR="0061078A" w:rsidRPr="0061078A" w:rsidRDefault="0061078A" w:rsidP="0061078A">
      <w:pPr>
        <w:spacing w:after="0" w:line="240" w:lineRule="auto"/>
        <w:ind w:right="-1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89"/>
        <w:gridCol w:w="1738"/>
        <w:gridCol w:w="1740"/>
        <w:gridCol w:w="1738"/>
        <w:gridCol w:w="1740"/>
      </w:tblGrid>
      <w:tr w:rsidR="0061078A" w:rsidRPr="0061078A" w:rsidTr="00AC6EAB">
        <w:tc>
          <w:tcPr>
            <w:tcW w:w="1278" w:type="pct"/>
            <w:vAlign w:val="center"/>
          </w:tcPr>
          <w:p w:rsidR="0061078A" w:rsidRPr="0061078A" w:rsidRDefault="0061078A" w:rsidP="0061078A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Эпидемические группы очагов</w:t>
            </w:r>
          </w:p>
        </w:tc>
        <w:tc>
          <w:tcPr>
            <w:tcW w:w="930" w:type="pct"/>
          </w:tcPr>
          <w:p w:rsidR="0061078A" w:rsidRPr="0061078A" w:rsidRDefault="0061078A" w:rsidP="0061078A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Состояло на начало отчетного года</w:t>
            </w:r>
          </w:p>
        </w:tc>
        <w:tc>
          <w:tcPr>
            <w:tcW w:w="931" w:type="pct"/>
          </w:tcPr>
          <w:p w:rsidR="0061078A" w:rsidRPr="0061078A" w:rsidRDefault="0061078A" w:rsidP="0061078A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Взято на учет в течение отчетного периода</w:t>
            </w:r>
          </w:p>
        </w:tc>
        <w:tc>
          <w:tcPr>
            <w:tcW w:w="930" w:type="pct"/>
          </w:tcPr>
          <w:p w:rsidR="0061078A" w:rsidRPr="0061078A" w:rsidRDefault="0061078A" w:rsidP="0061078A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Снято с учета в течение отчетного периода</w:t>
            </w:r>
          </w:p>
        </w:tc>
        <w:tc>
          <w:tcPr>
            <w:tcW w:w="931" w:type="pct"/>
          </w:tcPr>
          <w:p w:rsidR="0061078A" w:rsidRPr="0061078A" w:rsidRDefault="0061078A" w:rsidP="0061078A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Состоит на учете на конец отчетного периода</w:t>
            </w:r>
          </w:p>
        </w:tc>
      </w:tr>
      <w:tr w:rsidR="0061078A" w:rsidRPr="0061078A" w:rsidTr="00AC6EAB">
        <w:tc>
          <w:tcPr>
            <w:tcW w:w="1278" w:type="pct"/>
          </w:tcPr>
          <w:p w:rsidR="0061078A" w:rsidRPr="0061078A" w:rsidRDefault="0061078A" w:rsidP="0061078A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 эпидемическая группа</w:t>
            </w:r>
          </w:p>
        </w:tc>
        <w:tc>
          <w:tcPr>
            <w:tcW w:w="930" w:type="pct"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31" w:type="pct"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0" w:type="pct"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31" w:type="pct"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1078A" w:rsidRPr="0061078A" w:rsidTr="00AC6EAB">
        <w:tc>
          <w:tcPr>
            <w:tcW w:w="1278" w:type="pct"/>
          </w:tcPr>
          <w:p w:rsidR="0061078A" w:rsidRPr="0061078A" w:rsidRDefault="0061078A" w:rsidP="0061078A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Вторая эпидемическая группа</w:t>
            </w:r>
          </w:p>
        </w:tc>
        <w:tc>
          <w:tcPr>
            <w:tcW w:w="930" w:type="pct"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1" w:type="pct"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0" w:type="pct"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1" w:type="pct"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1078A" w:rsidRPr="0061078A" w:rsidTr="00AC6EAB">
        <w:tc>
          <w:tcPr>
            <w:tcW w:w="1278" w:type="pct"/>
          </w:tcPr>
          <w:p w:rsidR="0061078A" w:rsidRPr="0061078A" w:rsidRDefault="0061078A" w:rsidP="0061078A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Третья эпидемическая группа</w:t>
            </w:r>
          </w:p>
        </w:tc>
        <w:tc>
          <w:tcPr>
            <w:tcW w:w="930" w:type="pct"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1" w:type="pct"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0" w:type="pct"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1" w:type="pct"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1078A" w:rsidRPr="0061078A" w:rsidTr="00AC6EAB">
        <w:trPr>
          <w:trHeight w:val="642"/>
        </w:trPr>
        <w:tc>
          <w:tcPr>
            <w:tcW w:w="1278" w:type="pct"/>
          </w:tcPr>
          <w:p w:rsidR="0061078A" w:rsidRPr="0061078A" w:rsidRDefault="0061078A" w:rsidP="0061078A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Четвертая эпидемическая группа</w:t>
            </w:r>
          </w:p>
        </w:tc>
        <w:tc>
          <w:tcPr>
            <w:tcW w:w="930" w:type="pct"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1" w:type="pct"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0" w:type="pct"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1" w:type="pct"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1078A" w:rsidRPr="0061078A" w:rsidTr="00AC6EAB">
        <w:tc>
          <w:tcPr>
            <w:tcW w:w="1278" w:type="pct"/>
          </w:tcPr>
          <w:p w:rsidR="0061078A" w:rsidRPr="0061078A" w:rsidRDefault="0061078A" w:rsidP="0061078A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930" w:type="pct"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31" w:type="pct"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0" w:type="pct"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31" w:type="pct"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61078A" w:rsidRDefault="0061078A" w:rsidP="0061078A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1D6B04" w:rsidRDefault="001D6B04" w:rsidP="0061078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D6B04" w:rsidRDefault="001D6B04" w:rsidP="0061078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D6B04" w:rsidRDefault="001D6B04" w:rsidP="0061078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D6B04" w:rsidRDefault="001D6B04" w:rsidP="0061078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1078A" w:rsidRPr="0061078A" w:rsidRDefault="0061078A" w:rsidP="0061078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107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Таблица 8</w:t>
      </w:r>
    </w:p>
    <w:p w:rsidR="0061078A" w:rsidRPr="0061078A" w:rsidRDefault="0061078A" w:rsidP="006107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Показатели охвата прививками детского и взрослого населения </w:t>
      </w:r>
      <w:proofErr w:type="spellStart"/>
      <w:r w:rsidRPr="0061078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Логойского</w:t>
      </w:r>
      <w:proofErr w:type="spellEnd"/>
      <w:r w:rsidRPr="00610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за 2021 и 2022 года</w:t>
      </w:r>
    </w:p>
    <w:p w:rsidR="0061078A" w:rsidRPr="0061078A" w:rsidRDefault="0061078A" w:rsidP="0061078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0"/>
          <w:szCs w:val="30"/>
          <w:highlight w:val="yellow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3260"/>
        <w:gridCol w:w="3828"/>
      </w:tblGrid>
      <w:tr w:rsidR="0061078A" w:rsidRPr="0061078A" w:rsidTr="00AC6EA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прививки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Показатель охвата прививками % за 2021 год</w:t>
            </w:r>
          </w:p>
        </w:tc>
        <w:tc>
          <w:tcPr>
            <w:tcW w:w="3828" w:type="dxa"/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Показатель охвата прививками % за 2022 год</w:t>
            </w:r>
          </w:p>
        </w:tc>
      </w:tr>
      <w:tr w:rsidR="0061078A" w:rsidRPr="0061078A" w:rsidTr="00AC6EA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БЦЖ-1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132,00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97,86</w:t>
            </w:r>
          </w:p>
        </w:tc>
      </w:tr>
      <w:tr w:rsidR="0061078A" w:rsidRPr="0061078A" w:rsidTr="00AC6EA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ИПВ-1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98,15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97,34</w:t>
            </w:r>
          </w:p>
        </w:tc>
      </w:tr>
      <w:tr w:rsidR="0061078A" w:rsidRPr="0061078A" w:rsidTr="00AC6EA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ИПВ-2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98,89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95,44</w:t>
            </w:r>
          </w:p>
        </w:tc>
      </w:tr>
      <w:tr w:rsidR="0061078A" w:rsidRPr="0061078A" w:rsidTr="00AC6EA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ИПВ-3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103,33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98,86</w:t>
            </w:r>
          </w:p>
        </w:tc>
      </w:tr>
      <w:tr w:rsidR="0061078A" w:rsidRPr="0061078A" w:rsidTr="00AC6EA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ИПВ-4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95,73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94,50</w:t>
            </w:r>
          </w:p>
        </w:tc>
      </w:tr>
      <w:tr w:rsidR="0061078A" w:rsidRPr="0061078A" w:rsidTr="00AC6EA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АКДС-1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97,14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98,10</w:t>
            </w:r>
          </w:p>
        </w:tc>
      </w:tr>
      <w:tr w:rsidR="0061078A" w:rsidRPr="0061078A" w:rsidTr="00AC6EA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АКДС-2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97,14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98,48</w:t>
            </w:r>
          </w:p>
        </w:tc>
      </w:tr>
      <w:tr w:rsidR="0061078A" w:rsidRPr="0061078A" w:rsidTr="00AC6EA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АКДС-3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97,04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97,72</w:t>
            </w:r>
          </w:p>
        </w:tc>
      </w:tr>
      <w:tr w:rsidR="0061078A" w:rsidRPr="0061078A" w:rsidTr="00AC6EA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АКДС-4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98,33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99,67</w:t>
            </w:r>
          </w:p>
        </w:tc>
      </w:tr>
      <w:tr w:rsidR="0061078A" w:rsidRPr="0061078A" w:rsidTr="00AC6EA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ВГВ-1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97,33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71,43</w:t>
            </w:r>
          </w:p>
        </w:tc>
      </w:tr>
      <w:tr w:rsidR="0061078A" w:rsidRPr="0061078A" w:rsidTr="00AC6EA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ВГВ-2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92,96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97,34</w:t>
            </w:r>
          </w:p>
        </w:tc>
      </w:tr>
      <w:tr w:rsidR="0061078A" w:rsidRPr="0061078A" w:rsidTr="00AC6EA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ВГВ-3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95,93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99,62</w:t>
            </w:r>
          </w:p>
        </w:tc>
      </w:tr>
      <w:tr w:rsidR="0061078A" w:rsidRPr="0061078A" w:rsidTr="00AC6EA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КПК-1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97,51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95,8</w:t>
            </w:r>
          </w:p>
        </w:tc>
      </w:tr>
      <w:tr w:rsidR="0061078A" w:rsidRPr="0061078A" w:rsidTr="00AC6EA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КПК-</w:t>
            </w: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97,16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98,1</w:t>
            </w:r>
          </w:p>
        </w:tc>
      </w:tr>
      <w:tr w:rsidR="0061078A" w:rsidRPr="0061078A" w:rsidTr="00AC6EA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АДС-6 лет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102,99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99,2</w:t>
            </w:r>
          </w:p>
        </w:tc>
      </w:tr>
      <w:tr w:rsidR="0061078A" w:rsidRPr="0061078A" w:rsidTr="00AC6EA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АДС</w:t>
            </w: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-М  1</w:t>
            </w: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лет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98,39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96,4</w:t>
            </w:r>
          </w:p>
        </w:tc>
      </w:tr>
      <w:tr w:rsidR="0061078A" w:rsidRPr="0061078A" w:rsidTr="00AC6EA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АД-М 11 лет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99,02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97,63</w:t>
            </w:r>
          </w:p>
        </w:tc>
      </w:tr>
      <w:tr w:rsidR="0061078A" w:rsidRPr="0061078A" w:rsidTr="00AC6EA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АДС-М 18-66 лет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95,58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78A" w:rsidRPr="0061078A" w:rsidRDefault="0061078A" w:rsidP="00610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61078A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97,2</w:t>
            </w:r>
          </w:p>
        </w:tc>
      </w:tr>
    </w:tbl>
    <w:p w:rsidR="0061078A" w:rsidRPr="0061078A" w:rsidRDefault="0061078A" w:rsidP="0061078A">
      <w:pPr>
        <w:tabs>
          <w:tab w:val="left" w:pos="-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61078A" w:rsidRPr="009C6CC3" w:rsidRDefault="0061078A" w:rsidP="0061078A">
      <w:pPr>
        <w:jc w:val="both"/>
        <w:rPr>
          <w:rFonts w:ascii="Times New Roman" w:hAnsi="Times New Roman" w:cs="Times New Roman"/>
          <w:sz w:val="30"/>
          <w:szCs w:val="30"/>
        </w:rPr>
      </w:pPr>
    </w:p>
    <w:sectPr w:rsidR="0061078A" w:rsidRPr="009C6CC3" w:rsidSect="009C6CC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72DC3"/>
    <w:multiLevelType w:val="hybridMultilevel"/>
    <w:tmpl w:val="A6D6D9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70327F"/>
    <w:multiLevelType w:val="multilevel"/>
    <w:tmpl w:val="9B802DA0"/>
    <w:lvl w:ilvl="0">
      <w:start w:val="1"/>
      <w:numFmt w:val="upperRoman"/>
      <w:lvlText w:val="%1."/>
      <w:lvlJc w:val="left"/>
      <w:pPr>
        <w:ind w:left="1150" w:hanging="720"/>
      </w:pPr>
    </w:lvl>
    <w:lvl w:ilvl="1">
      <w:start w:val="1"/>
      <w:numFmt w:val="decimal"/>
      <w:isLgl/>
      <w:lvlText w:val="%1.%2."/>
      <w:lvlJc w:val="left"/>
      <w:pPr>
        <w:ind w:left="1783" w:hanging="720"/>
      </w:pPr>
      <w:rPr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1150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1510" w:hanging="108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1870" w:hanging="144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1870" w:hanging="144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2230" w:hanging="180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2230" w:hanging="180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90" w:hanging="2160"/>
      </w:pPr>
      <w:rPr>
        <w:sz w:val="28"/>
      </w:rPr>
    </w:lvl>
  </w:abstractNum>
  <w:abstractNum w:abstractNumId="2" w15:restartNumberingAfterBreak="0">
    <w:nsid w:val="03AB59EF"/>
    <w:multiLevelType w:val="hybridMultilevel"/>
    <w:tmpl w:val="5F3CDDA4"/>
    <w:lvl w:ilvl="0" w:tplc="5D0AC9DA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96E644A"/>
    <w:multiLevelType w:val="hybridMultilevel"/>
    <w:tmpl w:val="E2824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92D2A"/>
    <w:multiLevelType w:val="hybridMultilevel"/>
    <w:tmpl w:val="D28E486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0BA01F92"/>
    <w:multiLevelType w:val="hybridMultilevel"/>
    <w:tmpl w:val="7302A1E6"/>
    <w:lvl w:ilvl="0" w:tplc="C7664C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0BB1B73"/>
    <w:multiLevelType w:val="hybridMultilevel"/>
    <w:tmpl w:val="695EAC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32223C2"/>
    <w:multiLevelType w:val="multilevel"/>
    <w:tmpl w:val="1D48BFAC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11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8" w15:restartNumberingAfterBreak="0">
    <w:nsid w:val="1465230B"/>
    <w:multiLevelType w:val="hybridMultilevel"/>
    <w:tmpl w:val="4D9E04F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6FC01B8"/>
    <w:multiLevelType w:val="hybridMultilevel"/>
    <w:tmpl w:val="3D2AD7E4"/>
    <w:lvl w:ilvl="0" w:tplc="04044A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492608"/>
    <w:multiLevelType w:val="multilevel"/>
    <w:tmpl w:val="590817A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1E9B572D"/>
    <w:multiLevelType w:val="hybridMultilevel"/>
    <w:tmpl w:val="13761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E63A7B"/>
    <w:multiLevelType w:val="hybridMultilevel"/>
    <w:tmpl w:val="5BAC4EAA"/>
    <w:lvl w:ilvl="0" w:tplc="83722F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B5215F0"/>
    <w:multiLevelType w:val="hybridMultilevel"/>
    <w:tmpl w:val="BA2CA87C"/>
    <w:lvl w:ilvl="0" w:tplc="0E52E1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38BF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72E0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B26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C62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B01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367A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0A20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869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5AD72AC"/>
    <w:multiLevelType w:val="hybridMultilevel"/>
    <w:tmpl w:val="7C0082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72AD5"/>
    <w:multiLevelType w:val="multilevel"/>
    <w:tmpl w:val="DC462D0A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5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11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6" w15:restartNumberingAfterBreak="0">
    <w:nsid w:val="385254E0"/>
    <w:multiLevelType w:val="hybridMultilevel"/>
    <w:tmpl w:val="742899BE"/>
    <w:lvl w:ilvl="0" w:tplc="04044AB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2336E04"/>
    <w:multiLevelType w:val="hybridMultilevel"/>
    <w:tmpl w:val="60F88E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43141C2A"/>
    <w:multiLevelType w:val="hybridMultilevel"/>
    <w:tmpl w:val="633A229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91F7A01"/>
    <w:multiLevelType w:val="hybridMultilevel"/>
    <w:tmpl w:val="3DF08E48"/>
    <w:lvl w:ilvl="0" w:tplc="04044ABC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30413A1"/>
    <w:multiLevelType w:val="hybridMultilevel"/>
    <w:tmpl w:val="7E84F1B2"/>
    <w:lvl w:ilvl="0" w:tplc="E8165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221C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060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5A6E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8C5C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2294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8E93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FAD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B432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5B70600"/>
    <w:multiLevelType w:val="hybridMultilevel"/>
    <w:tmpl w:val="C770D05E"/>
    <w:lvl w:ilvl="0" w:tplc="2FE6F9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045C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F65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56C1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CA9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89F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B28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DAEF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E03B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9805A1A"/>
    <w:multiLevelType w:val="hybridMultilevel"/>
    <w:tmpl w:val="1E6A2344"/>
    <w:lvl w:ilvl="0" w:tplc="046E4492">
      <w:start w:val="1"/>
      <w:numFmt w:val="decimal"/>
      <w:lvlText w:val="%1)"/>
      <w:lvlJc w:val="left"/>
      <w:pPr>
        <w:ind w:left="1618" w:hanging="105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23" w15:restartNumberingAfterBreak="0">
    <w:nsid w:val="5A0415F1"/>
    <w:multiLevelType w:val="hybridMultilevel"/>
    <w:tmpl w:val="F3662A64"/>
    <w:lvl w:ilvl="0" w:tplc="04044ABC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AE13F0D"/>
    <w:multiLevelType w:val="hybridMultilevel"/>
    <w:tmpl w:val="D450A10A"/>
    <w:lvl w:ilvl="0" w:tplc="87C4EDE4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AF06541"/>
    <w:multiLevelType w:val="hybridMultilevel"/>
    <w:tmpl w:val="D450A10A"/>
    <w:lvl w:ilvl="0" w:tplc="87C4EDE4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CCA7AC4"/>
    <w:multiLevelType w:val="multilevel"/>
    <w:tmpl w:val="5BE4C73A"/>
    <w:lvl w:ilvl="0">
      <w:start w:val="1"/>
      <w:numFmt w:val="decimal"/>
      <w:lvlText w:val="%1"/>
      <w:lvlJc w:val="left"/>
      <w:pPr>
        <w:ind w:left="450" w:hanging="450"/>
      </w:pPr>
    </w:lvl>
    <w:lvl w:ilvl="1">
      <w:start w:val="1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800" w:hanging="180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7" w15:restartNumberingAfterBreak="0">
    <w:nsid w:val="5D816038"/>
    <w:multiLevelType w:val="hybridMultilevel"/>
    <w:tmpl w:val="0C7C5906"/>
    <w:lvl w:ilvl="0" w:tplc="B1E88C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EEE3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8E46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4E3E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B4A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C68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6435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B4BC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9A16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3504DBF"/>
    <w:multiLevelType w:val="hybridMultilevel"/>
    <w:tmpl w:val="D520A7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66813DA8"/>
    <w:multiLevelType w:val="hybridMultilevel"/>
    <w:tmpl w:val="3A9A7580"/>
    <w:lvl w:ilvl="0" w:tplc="04190013">
      <w:start w:val="1"/>
      <w:numFmt w:val="upperRoman"/>
      <w:lvlText w:val="%1."/>
      <w:lvlJc w:val="right"/>
      <w:pPr>
        <w:ind w:left="4260" w:hanging="360"/>
      </w:pPr>
    </w:lvl>
    <w:lvl w:ilvl="1" w:tplc="04190019" w:tentative="1">
      <w:start w:val="1"/>
      <w:numFmt w:val="lowerLetter"/>
      <w:lvlText w:val="%2."/>
      <w:lvlJc w:val="left"/>
      <w:pPr>
        <w:ind w:left="4980" w:hanging="360"/>
      </w:pPr>
    </w:lvl>
    <w:lvl w:ilvl="2" w:tplc="0419001B" w:tentative="1">
      <w:start w:val="1"/>
      <w:numFmt w:val="lowerRoman"/>
      <w:lvlText w:val="%3."/>
      <w:lvlJc w:val="right"/>
      <w:pPr>
        <w:ind w:left="5700" w:hanging="180"/>
      </w:pPr>
    </w:lvl>
    <w:lvl w:ilvl="3" w:tplc="0419000F" w:tentative="1">
      <w:start w:val="1"/>
      <w:numFmt w:val="decimal"/>
      <w:lvlText w:val="%4."/>
      <w:lvlJc w:val="left"/>
      <w:pPr>
        <w:ind w:left="6420" w:hanging="360"/>
      </w:pPr>
    </w:lvl>
    <w:lvl w:ilvl="4" w:tplc="04190019" w:tentative="1">
      <w:start w:val="1"/>
      <w:numFmt w:val="lowerLetter"/>
      <w:lvlText w:val="%5."/>
      <w:lvlJc w:val="left"/>
      <w:pPr>
        <w:ind w:left="7140" w:hanging="360"/>
      </w:pPr>
    </w:lvl>
    <w:lvl w:ilvl="5" w:tplc="0419001B" w:tentative="1">
      <w:start w:val="1"/>
      <w:numFmt w:val="lowerRoman"/>
      <w:lvlText w:val="%6."/>
      <w:lvlJc w:val="right"/>
      <w:pPr>
        <w:ind w:left="7860" w:hanging="180"/>
      </w:pPr>
    </w:lvl>
    <w:lvl w:ilvl="6" w:tplc="0419000F" w:tentative="1">
      <w:start w:val="1"/>
      <w:numFmt w:val="decimal"/>
      <w:lvlText w:val="%7."/>
      <w:lvlJc w:val="left"/>
      <w:pPr>
        <w:ind w:left="8580" w:hanging="360"/>
      </w:pPr>
    </w:lvl>
    <w:lvl w:ilvl="7" w:tplc="04190019" w:tentative="1">
      <w:start w:val="1"/>
      <w:numFmt w:val="lowerLetter"/>
      <w:lvlText w:val="%8."/>
      <w:lvlJc w:val="left"/>
      <w:pPr>
        <w:ind w:left="9300" w:hanging="360"/>
      </w:pPr>
    </w:lvl>
    <w:lvl w:ilvl="8" w:tplc="0419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30" w15:restartNumberingAfterBreak="0">
    <w:nsid w:val="735B3802"/>
    <w:multiLevelType w:val="hybridMultilevel"/>
    <w:tmpl w:val="00A8804C"/>
    <w:lvl w:ilvl="0" w:tplc="7C50A55A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75A087C"/>
    <w:multiLevelType w:val="hybridMultilevel"/>
    <w:tmpl w:val="A62C7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E64987"/>
    <w:multiLevelType w:val="multilevel"/>
    <w:tmpl w:val="B474675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46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num w:numId="1">
    <w:abstractNumId w:val="26"/>
  </w:num>
  <w:num w:numId="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1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21"/>
  </w:num>
  <w:num w:numId="10">
    <w:abstractNumId w:val="20"/>
  </w:num>
  <w:num w:numId="11">
    <w:abstractNumId w:val="13"/>
  </w:num>
  <w:num w:numId="12">
    <w:abstractNumId w:val="27"/>
  </w:num>
  <w:num w:numId="13">
    <w:abstractNumId w:val="15"/>
  </w:num>
  <w:num w:numId="14">
    <w:abstractNumId w:val="28"/>
  </w:num>
  <w:num w:numId="15">
    <w:abstractNumId w:val="22"/>
  </w:num>
  <w:num w:numId="16">
    <w:abstractNumId w:val="17"/>
  </w:num>
  <w:num w:numId="17">
    <w:abstractNumId w:val="7"/>
  </w:num>
  <w:num w:numId="18">
    <w:abstractNumId w:val="29"/>
  </w:num>
  <w:num w:numId="19">
    <w:abstractNumId w:val="12"/>
  </w:num>
  <w:num w:numId="20">
    <w:abstractNumId w:val="8"/>
  </w:num>
  <w:num w:numId="21">
    <w:abstractNumId w:val="19"/>
  </w:num>
  <w:num w:numId="22">
    <w:abstractNumId w:val="30"/>
  </w:num>
  <w:num w:numId="23">
    <w:abstractNumId w:val="5"/>
  </w:num>
  <w:num w:numId="24">
    <w:abstractNumId w:val="2"/>
  </w:num>
  <w:num w:numId="25">
    <w:abstractNumId w:val="23"/>
  </w:num>
  <w:num w:numId="26">
    <w:abstractNumId w:val="9"/>
  </w:num>
  <w:num w:numId="27">
    <w:abstractNumId w:val="18"/>
  </w:num>
  <w:num w:numId="28">
    <w:abstractNumId w:val="32"/>
  </w:num>
  <w:num w:numId="29">
    <w:abstractNumId w:val="10"/>
  </w:num>
  <w:num w:numId="30">
    <w:abstractNumId w:val="6"/>
  </w:num>
  <w:num w:numId="31">
    <w:abstractNumId w:val="0"/>
  </w:num>
  <w:num w:numId="32">
    <w:abstractNumId w:val="3"/>
  </w:num>
  <w:num w:numId="33">
    <w:abstractNumId w:val="31"/>
  </w:num>
  <w:num w:numId="34">
    <w:abstractNumId w:val="25"/>
  </w:num>
  <w:num w:numId="35">
    <w:abstractNumId w:val="24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306"/>
    <w:rsid w:val="000D46FF"/>
    <w:rsid w:val="000E4EDD"/>
    <w:rsid w:val="001D6B04"/>
    <w:rsid w:val="001E1E68"/>
    <w:rsid w:val="00260035"/>
    <w:rsid w:val="002B0E54"/>
    <w:rsid w:val="002E5F81"/>
    <w:rsid w:val="00385DEC"/>
    <w:rsid w:val="00412871"/>
    <w:rsid w:val="00417026"/>
    <w:rsid w:val="004773FA"/>
    <w:rsid w:val="004949CB"/>
    <w:rsid w:val="004E7CF3"/>
    <w:rsid w:val="005636FB"/>
    <w:rsid w:val="005966C0"/>
    <w:rsid w:val="005B6A8B"/>
    <w:rsid w:val="005D6B56"/>
    <w:rsid w:val="0061078A"/>
    <w:rsid w:val="00651306"/>
    <w:rsid w:val="006E56DE"/>
    <w:rsid w:val="007C2A1D"/>
    <w:rsid w:val="007F15F6"/>
    <w:rsid w:val="008558C8"/>
    <w:rsid w:val="008A4F0C"/>
    <w:rsid w:val="00942E1B"/>
    <w:rsid w:val="00956C12"/>
    <w:rsid w:val="009B697D"/>
    <w:rsid w:val="009C6CC3"/>
    <w:rsid w:val="00B01B3D"/>
    <w:rsid w:val="00BA2A61"/>
    <w:rsid w:val="00BF0176"/>
    <w:rsid w:val="00C6462E"/>
    <w:rsid w:val="00CE5796"/>
    <w:rsid w:val="00D66529"/>
    <w:rsid w:val="00F03CED"/>
    <w:rsid w:val="00F77AB7"/>
    <w:rsid w:val="00FC6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FA577C-E8DA-4F49-A7DF-B6776A201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6462E"/>
    <w:pPr>
      <w:keepNext/>
      <w:spacing w:after="0" w:line="240" w:lineRule="auto"/>
      <w:jc w:val="both"/>
      <w:outlineLvl w:val="0"/>
    </w:pPr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C6462E"/>
    <w:pPr>
      <w:keepNext/>
      <w:spacing w:after="0" w:line="240" w:lineRule="auto"/>
      <w:jc w:val="both"/>
      <w:outlineLvl w:val="1"/>
    </w:pPr>
    <w:rPr>
      <w:rFonts w:ascii="Times New Roman" w:eastAsia="Arial Unicode MS" w:hAnsi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C6462E"/>
    <w:pPr>
      <w:keepNext/>
      <w:spacing w:after="0" w:line="240" w:lineRule="auto"/>
      <w:jc w:val="both"/>
      <w:outlineLvl w:val="2"/>
    </w:pPr>
    <w:rPr>
      <w:rFonts w:ascii="Times New Roman" w:eastAsia="Arial Unicode MS" w:hAnsi="Times New Roman" w:cs="Times New Roman"/>
      <w:b/>
      <w:sz w:val="36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C6462E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C6462E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6462E"/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C6462E"/>
    <w:rPr>
      <w:rFonts w:ascii="Times New Roman" w:eastAsia="Arial Unicode MS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C6462E"/>
    <w:rPr>
      <w:rFonts w:ascii="Times New Roman" w:eastAsia="Arial Unicode MS" w:hAnsi="Times New Roman" w:cs="Times New Roman"/>
      <w:b/>
      <w:sz w:val="36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C6462E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C6462E"/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6462E"/>
  </w:style>
  <w:style w:type="paragraph" w:styleId="a3">
    <w:name w:val="header"/>
    <w:basedOn w:val="a"/>
    <w:link w:val="a4"/>
    <w:uiPriority w:val="99"/>
    <w:unhideWhenUsed/>
    <w:rsid w:val="00C6462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C646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nhideWhenUsed/>
    <w:rsid w:val="00C6462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C646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nhideWhenUsed/>
    <w:rsid w:val="00C6462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C646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semiHidden/>
    <w:unhideWhenUsed/>
    <w:rsid w:val="00C6462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semiHidden/>
    <w:rsid w:val="00C646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semiHidden/>
    <w:unhideWhenUsed/>
    <w:rsid w:val="00C6462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C6462E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31">
    <w:name w:val="Body Text 3"/>
    <w:basedOn w:val="a"/>
    <w:link w:val="32"/>
    <w:unhideWhenUsed/>
    <w:rsid w:val="00C6462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C6462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alloon Text"/>
    <w:basedOn w:val="a"/>
    <w:link w:val="ac"/>
    <w:semiHidden/>
    <w:unhideWhenUsed/>
    <w:rsid w:val="00C6462E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semiHidden/>
    <w:rsid w:val="00C6462E"/>
    <w:rPr>
      <w:rFonts w:ascii="Tahoma" w:eastAsia="Times New Roman" w:hAnsi="Tahoma" w:cs="Times New Roman"/>
      <w:sz w:val="16"/>
      <w:szCs w:val="16"/>
      <w:lang w:eastAsia="ru-RU"/>
    </w:rPr>
  </w:style>
  <w:style w:type="paragraph" w:styleId="ad">
    <w:name w:val="No Spacing"/>
    <w:link w:val="ae"/>
    <w:uiPriority w:val="1"/>
    <w:qFormat/>
    <w:rsid w:val="00C646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C6462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310">
    <w:name w:val="Основной текст 31"/>
    <w:basedOn w:val="a"/>
    <w:rsid w:val="00C6462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af0">
    <w:name w:val="Знак"/>
    <w:basedOn w:val="a"/>
    <w:rsid w:val="00C6462E"/>
    <w:pPr>
      <w:spacing w:line="240" w:lineRule="exact"/>
    </w:pPr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12">
    <w:name w:val="Без интервала1"/>
    <w:rsid w:val="00C6462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rsid w:val="00C6462E"/>
    <w:rPr>
      <w:rFonts w:ascii="Times New Roman" w:hAnsi="Times New Roman" w:cs="Times New Roman" w:hint="default"/>
      <w:sz w:val="26"/>
      <w:szCs w:val="26"/>
    </w:rPr>
  </w:style>
  <w:style w:type="character" w:customStyle="1" w:styleId="FontStyle23">
    <w:name w:val="Font Style23"/>
    <w:uiPriority w:val="99"/>
    <w:rsid w:val="00C6462E"/>
    <w:rPr>
      <w:rFonts w:ascii="Times New Roman" w:hAnsi="Times New Roman" w:cs="Times New Roman" w:hint="default"/>
      <w:sz w:val="30"/>
      <w:szCs w:val="30"/>
    </w:rPr>
  </w:style>
  <w:style w:type="table" w:styleId="af1">
    <w:name w:val="Table Grid"/>
    <w:basedOn w:val="a1"/>
    <w:uiPriority w:val="59"/>
    <w:rsid w:val="00C646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Без интервала Знак"/>
    <w:link w:val="ad"/>
    <w:uiPriority w:val="1"/>
    <w:rsid w:val="00C646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rmal (Web)"/>
    <w:basedOn w:val="a"/>
    <w:uiPriority w:val="99"/>
    <w:unhideWhenUsed/>
    <w:rsid w:val="00C64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Заголовок №2"/>
    <w:rsid w:val="00C6462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FFFFFF"/>
      <w:spacing w:val="-10"/>
      <w:w w:val="100"/>
      <w:sz w:val="88"/>
      <w:szCs w:val="88"/>
    </w:rPr>
  </w:style>
  <w:style w:type="character" w:customStyle="1" w:styleId="8">
    <w:name w:val="Основной текст (8)"/>
    <w:rsid w:val="00C6462E"/>
    <w:rPr>
      <w:rFonts w:ascii="Malgun Gothic" w:eastAsia="Malgun Gothic" w:hAnsi="Malgun Gothic" w:cs="Malgun Gothic"/>
      <w:b w:val="0"/>
      <w:bCs w:val="0"/>
      <w:i w:val="0"/>
      <w:iCs w:val="0"/>
      <w:smallCaps w:val="0"/>
      <w:strike w:val="0"/>
      <w:spacing w:val="20"/>
      <w:w w:val="70"/>
      <w:sz w:val="35"/>
      <w:szCs w:val="35"/>
    </w:rPr>
  </w:style>
  <w:style w:type="character" w:styleId="af3">
    <w:name w:val="Hyperlink"/>
    <w:uiPriority w:val="99"/>
    <w:unhideWhenUsed/>
    <w:rsid w:val="00C6462E"/>
    <w:rPr>
      <w:color w:val="0000FF"/>
      <w:u w:val="single"/>
    </w:rPr>
  </w:style>
  <w:style w:type="character" w:styleId="af4">
    <w:name w:val="FollowedHyperlink"/>
    <w:uiPriority w:val="99"/>
    <w:semiHidden/>
    <w:unhideWhenUsed/>
    <w:rsid w:val="00C6462E"/>
    <w:rPr>
      <w:color w:val="800080"/>
      <w:u w:val="single"/>
    </w:rPr>
  </w:style>
  <w:style w:type="paragraph" w:customStyle="1" w:styleId="font0">
    <w:name w:val="font0"/>
    <w:basedOn w:val="a"/>
    <w:rsid w:val="00C6462E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font5">
    <w:name w:val="font5"/>
    <w:basedOn w:val="a"/>
    <w:rsid w:val="00C6462E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lang w:eastAsia="ru-RU"/>
    </w:rPr>
  </w:style>
  <w:style w:type="paragraph" w:customStyle="1" w:styleId="font6">
    <w:name w:val="font6"/>
    <w:basedOn w:val="a"/>
    <w:rsid w:val="00C6462E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color w:val="000000"/>
      <w:lang w:eastAsia="ru-RU"/>
    </w:rPr>
  </w:style>
  <w:style w:type="paragraph" w:customStyle="1" w:styleId="xl64">
    <w:name w:val="xl64"/>
    <w:basedOn w:val="a"/>
    <w:rsid w:val="00C6462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5">
    <w:name w:val="xl65"/>
    <w:basedOn w:val="a"/>
    <w:rsid w:val="00C6462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C646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C6462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68">
    <w:name w:val="xl68"/>
    <w:basedOn w:val="a"/>
    <w:rsid w:val="00C6462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C6462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C6462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1">
    <w:name w:val="xl71"/>
    <w:basedOn w:val="a"/>
    <w:rsid w:val="00C6462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C6462E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3">
    <w:name w:val="xl73"/>
    <w:basedOn w:val="a"/>
    <w:rsid w:val="00C6462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C646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C6462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6">
    <w:name w:val="xl76"/>
    <w:basedOn w:val="a"/>
    <w:rsid w:val="00C6462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7">
    <w:name w:val="xl77"/>
    <w:basedOn w:val="a"/>
    <w:rsid w:val="00C6462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8">
    <w:name w:val="xl78"/>
    <w:basedOn w:val="a"/>
    <w:rsid w:val="00C6462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C6462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80">
    <w:name w:val="xl80"/>
    <w:basedOn w:val="a"/>
    <w:rsid w:val="00C6462E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C6462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82">
    <w:name w:val="xl82"/>
    <w:basedOn w:val="a"/>
    <w:rsid w:val="00C6462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C6462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C6462E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85">
    <w:name w:val="xl85"/>
    <w:basedOn w:val="a"/>
    <w:rsid w:val="00C6462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C6462E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C6462E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88">
    <w:name w:val="xl88"/>
    <w:basedOn w:val="a"/>
    <w:rsid w:val="00C6462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C6462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C6462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C6462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C6462E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C6462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C6462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C6462E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C6462E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7">
    <w:name w:val="xl97"/>
    <w:basedOn w:val="a"/>
    <w:rsid w:val="00C6462E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C6462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C6462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C6462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C6462E"/>
    <w:pPr>
      <w:pBdr>
        <w:lef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C6462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C6462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C6462E"/>
    <w:pPr>
      <w:pBdr>
        <w:bottom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C6462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C646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C6462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C6462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C6462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C6462E"/>
    <w:pPr>
      <w:pBdr>
        <w:top w:val="single" w:sz="8" w:space="0" w:color="auto"/>
        <w:bottom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C6462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C6462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C6462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14">
    <w:name w:val="xl114"/>
    <w:basedOn w:val="a"/>
    <w:rsid w:val="00C6462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C6462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C64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C646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18">
    <w:name w:val="xl118"/>
    <w:basedOn w:val="a"/>
    <w:rsid w:val="00C646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19">
    <w:name w:val="xl119"/>
    <w:basedOn w:val="a"/>
    <w:rsid w:val="00C646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0">
    <w:name w:val="xl120"/>
    <w:basedOn w:val="a"/>
    <w:rsid w:val="00C646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1">
    <w:name w:val="xl121"/>
    <w:basedOn w:val="a"/>
    <w:rsid w:val="00C6462E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2">
    <w:name w:val="xl122"/>
    <w:basedOn w:val="a"/>
    <w:rsid w:val="00C6462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C6462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4">
    <w:name w:val="xl124"/>
    <w:basedOn w:val="a"/>
    <w:rsid w:val="00C6462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5">
    <w:name w:val="xl125"/>
    <w:basedOn w:val="a"/>
    <w:rsid w:val="00C6462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C6462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7">
    <w:name w:val="xl127"/>
    <w:basedOn w:val="a"/>
    <w:rsid w:val="00C6462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8">
    <w:name w:val="xl128"/>
    <w:basedOn w:val="a"/>
    <w:rsid w:val="00C6462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9">
    <w:name w:val="xl129"/>
    <w:basedOn w:val="a"/>
    <w:rsid w:val="00C646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C646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C6462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C646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C646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C6462E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C6462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C6462E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C6462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C6462E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C6462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C6462E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C6462E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C6462E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"/>
    <w:rsid w:val="00C6462E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DB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C6462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C6462E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"/>
    <w:rsid w:val="00C6462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C6462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C6462E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C6462E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C646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C646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"/>
    <w:rsid w:val="00C646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3">
    <w:name w:val="xl153"/>
    <w:basedOn w:val="a"/>
    <w:rsid w:val="00C646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C646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C646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C646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C6462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C6462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C6462E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C6462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"/>
    <w:rsid w:val="00C6462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"/>
    <w:rsid w:val="00C6462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"/>
    <w:rsid w:val="00C6462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C6462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C6462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C6462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"/>
    <w:rsid w:val="00C6462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"/>
    <w:rsid w:val="00C6462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9">
    <w:name w:val="xl169"/>
    <w:basedOn w:val="a"/>
    <w:rsid w:val="00C646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0">
    <w:name w:val="xl170"/>
    <w:basedOn w:val="a"/>
    <w:rsid w:val="00C6462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C6462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C6462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C6462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C6462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C646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C646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7">
    <w:name w:val="xl177"/>
    <w:basedOn w:val="a"/>
    <w:rsid w:val="00C646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C6462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C6462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C6462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C646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C646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C6462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C6462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5">
    <w:name w:val="xl185"/>
    <w:basedOn w:val="a"/>
    <w:rsid w:val="00C6462E"/>
    <w:pP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6462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7">
    <w:name w:val="xl187"/>
    <w:basedOn w:val="a"/>
    <w:rsid w:val="00C6462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8">
    <w:name w:val="xl188"/>
    <w:basedOn w:val="a"/>
    <w:rsid w:val="00C6462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9">
    <w:name w:val="xl189"/>
    <w:basedOn w:val="a"/>
    <w:rsid w:val="00C6462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0">
    <w:name w:val="xl190"/>
    <w:basedOn w:val="a"/>
    <w:rsid w:val="00C646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">
    <w:name w:val="xl191"/>
    <w:basedOn w:val="a"/>
    <w:rsid w:val="00C646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92">
    <w:name w:val="xl192"/>
    <w:basedOn w:val="a"/>
    <w:rsid w:val="00C646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3">
    <w:name w:val="xl193"/>
    <w:basedOn w:val="a"/>
    <w:rsid w:val="00C6462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4">
    <w:name w:val="xl194"/>
    <w:basedOn w:val="a"/>
    <w:rsid w:val="00C6462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5">
    <w:name w:val="xl195"/>
    <w:basedOn w:val="a"/>
    <w:rsid w:val="00C6462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96">
    <w:name w:val="xl196"/>
    <w:basedOn w:val="a"/>
    <w:rsid w:val="00C6462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7">
    <w:name w:val="xl197"/>
    <w:basedOn w:val="a"/>
    <w:rsid w:val="00C6462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98">
    <w:name w:val="xl198"/>
    <w:basedOn w:val="a"/>
    <w:rsid w:val="00C646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99">
    <w:name w:val="xl199"/>
    <w:basedOn w:val="a"/>
    <w:rsid w:val="00C646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200">
    <w:name w:val="xl200"/>
    <w:basedOn w:val="a"/>
    <w:rsid w:val="00C646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646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646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203">
    <w:name w:val="xl203"/>
    <w:basedOn w:val="a"/>
    <w:rsid w:val="00C646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204">
    <w:name w:val="xl204"/>
    <w:basedOn w:val="a"/>
    <w:rsid w:val="00C646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5">
    <w:name w:val="xl205"/>
    <w:basedOn w:val="a"/>
    <w:rsid w:val="00C6462E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206">
    <w:name w:val="xl206"/>
    <w:basedOn w:val="a"/>
    <w:rsid w:val="00C6462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207">
    <w:name w:val="xl207"/>
    <w:basedOn w:val="a"/>
    <w:rsid w:val="00C6462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08">
    <w:name w:val="xl208"/>
    <w:basedOn w:val="a"/>
    <w:rsid w:val="00C6462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6462E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0">
    <w:name w:val="xl210"/>
    <w:basedOn w:val="a"/>
    <w:rsid w:val="00C6462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211">
    <w:name w:val="xl211"/>
    <w:basedOn w:val="a"/>
    <w:rsid w:val="00C6462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212">
    <w:name w:val="xl212"/>
    <w:basedOn w:val="a"/>
    <w:rsid w:val="00C6462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6462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6462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215">
    <w:name w:val="xl215"/>
    <w:basedOn w:val="a"/>
    <w:rsid w:val="00C6462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216">
    <w:name w:val="xl216"/>
    <w:basedOn w:val="a"/>
    <w:rsid w:val="00C6462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6462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6462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6462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220">
    <w:name w:val="xl220"/>
    <w:basedOn w:val="a"/>
    <w:rsid w:val="00C6462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221">
    <w:name w:val="xl221"/>
    <w:basedOn w:val="a"/>
    <w:rsid w:val="00C6462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2">
    <w:name w:val="xl222"/>
    <w:basedOn w:val="a"/>
    <w:rsid w:val="00C6462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3">
    <w:name w:val="xl223"/>
    <w:basedOn w:val="a"/>
    <w:rsid w:val="00C646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4">
    <w:name w:val="xl224"/>
    <w:basedOn w:val="a"/>
    <w:rsid w:val="00C6462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5">
    <w:name w:val="xl225"/>
    <w:basedOn w:val="a"/>
    <w:rsid w:val="00C646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6">
    <w:name w:val="xl226"/>
    <w:basedOn w:val="a"/>
    <w:rsid w:val="00C6462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7">
    <w:name w:val="xl227"/>
    <w:basedOn w:val="a"/>
    <w:rsid w:val="00C6462E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8">
    <w:name w:val="xl228"/>
    <w:basedOn w:val="a"/>
    <w:rsid w:val="00C6462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9">
    <w:name w:val="xl229"/>
    <w:basedOn w:val="a"/>
    <w:rsid w:val="00C6462E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0">
    <w:name w:val="xl230"/>
    <w:basedOn w:val="a"/>
    <w:rsid w:val="00C6462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1">
    <w:name w:val="xl231"/>
    <w:basedOn w:val="a"/>
    <w:rsid w:val="00C6462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2">
    <w:name w:val="xl232"/>
    <w:basedOn w:val="a"/>
    <w:rsid w:val="00C6462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3">
    <w:name w:val="xl233"/>
    <w:basedOn w:val="a"/>
    <w:rsid w:val="00C646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4">
    <w:name w:val="xl234"/>
    <w:basedOn w:val="a"/>
    <w:rsid w:val="00C646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5">
    <w:name w:val="xl235"/>
    <w:basedOn w:val="a"/>
    <w:rsid w:val="00C6462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6">
    <w:name w:val="xl236"/>
    <w:basedOn w:val="a"/>
    <w:rsid w:val="00C6462E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7">
    <w:name w:val="xl237"/>
    <w:basedOn w:val="a"/>
    <w:rsid w:val="00C6462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8">
    <w:name w:val="xl238"/>
    <w:basedOn w:val="a"/>
    <w:rsid w:val="00C6462E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9">
    <w:name w:val="xl239"/>
    <w:basedOn w:val="a"/>
    <w:rsid w:val="00C6462E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0">
    <w:name w:val="xl240"/>
    <w:basedOn w:val="a"/>
    <w:rsid w:val="00C6462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1">
    <w:name w:val="xl241"/>
    <w:basedOn w:val="a"/>
    <w:rsid w:val="00C6462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2">
    <w:name w:val="xl242"/>
    <w:basedOn w:val="a"/>
    <w:rsid w:val="00C6462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3">
    <w:name w:val="xl243"/>
    <w:basedOn w:val="a"/>
    <w:rsid w:val="00C6462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4">
    <w:name w:val="xl244"/>
    <w:basedOn w:val="a"/>
    <w:rsid w:val="00C6462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5">
    <w:name w:val="xl245"/>
    <w:basedOn w:val="a"/>
    <w:rsid w:val="00C6462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6">
    <w:name w:val="xl246"/>
    <w:basedOn w:val="a"/>
    <w:rsid w:val="00C646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7">
    <w:name w:val="xl247"/>
    <w:basedOn w:val="a"/>
    <w:rsid w:val="00C646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8">
    <w:name w:val="xl248"/>
    <w:basedOn w:val="a"/>
    <w:rsid w:val="00C646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9">
    <w:name w:val="xl249"/>
    <w:basedOn w:val="a"/>
    <w:rsid w:val="00C6462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50">
    <w:name w:val="xl250"/>
    <w:basedOn w:val="a"/>
    <w:rsid w:val="00C6462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51">
    <w:name w:val="xl251"/>
    <w:basedOn w:val="a"/>
    <w:rsid w:val="00C6462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52">
    <w:name w:val="xl252"/>
    <w:basedOn w:val="a"/>
    <w:rsid w:val="00C6462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53">
    <w:name w:val="xl253"/>
    <w:basedOn w:val="a"/>
    <w:rsid w:val="00C6462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54">
    <w:name w:val="xl254"/>
    <w:basedOn w:val="a"/>
    <w:rsid w:val="00C6462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55">
    <w:name w:val="xl255"/>
    <w:basedOn w:val="a"/>
    <w:rsid w:val="00C6462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56">
    <w:name w:val="xl256"/>
    <w:basedOn w:val="a"/>
    <w:rsid w:val="00C6462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57">
    <w:name w:val="xl257"/>
    <w:basedOn w:val="a"/>
    <w:rsid w:val="00C6462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58">
    <w:name w:val="xl258"/>
    <w:basedOn w:val="a"/>
    <w:rsid w:val="00C6462E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59">
    <w:name w:val="xl259"/>
    <w:basedOn w:val="a"/>
    <w:rsid w:val="00C6462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0">
    <w:name w:val="xl260"/>
    <w:basedOn w:val="a"/>
    <w:rsid w:val="00C646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1">
    <w:name w:val="xl261"/>
    <w:basedOn w:val="a"/>
    <w:rsid w:val="00C6462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2">
    <w:name w:val="xl262"/>
    <w:basedOn w:val="a"/>
    <w:rsid w:val="00C6462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3">
    <w:name w:val="xl263"/>
    <w:basedOn w:val="a"/>
    <w:rsid w:val="00C6462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4">
    <w:name w:val="xl264"/>
    <w:basedOn w:val="a"/>
    <w:rsid w:val="00C6462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5">
    <w:name w:val="xl265"/>
    <w:basedOn w:val="a"/>
    <w:rsid w:val="00C6462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6">
    <w:name w:val="xl266"/>
    <w:basedOn w:val="a"/>
    <w:rsid w:val="00C6462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7">
    <w:name w:val="xl267"/>
    <w:basedOn w:val="a"/>
    <w:rsid w:val="00C6462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8">
    <w:name w:val="xl268"/>
    <w:basedOn w:val="a"/>
    <w:rsid w:val="00C6462E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9">
    <w:name w:val="xl269"/>
    <w:basedOn w:val="a"/>
    <w:rsid w:val="00C6462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70">
    <w:name w:val="xl270"/>
    <w:basedOn w:val="a"/>
    <w:rsid w:val="00C6462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71">
    <w:name w:val="xl271"/>
    <w:basedOn w:val="a"/>
    <w:rsid w:val="00C6462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72">
    <w:name w:val="xl272"/>
    <w:basedOn w:val="a"/>
    <w:rsid w:val="00C6462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73">
    <w:name w:val="xl273"/>
    <w:basedOn w:val="a"/>
    <w:rsid w:val="00C6462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74">
    <w:name w:val="xl274"/>
    <w:basedOn w:val="a"/>
    <w:rsid w:val="00C6462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75">
    <w:name w:val="xl275"/>
    <w:basedOn w:val="a"/>
    <w:rsid w:val="00C6462E"/>
    <w:pP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76">
    <w:name w:val="xl276"/>
    <w:basedOn w:val="a"/>
    <w:rsid w:val="00C6462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77">
    <w:name w:val="xl277"/>
    <w:basedOn w:val="a"/>
    <w:rsid w:val="00C6462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78">
    <w:name w:val="xl278"/>
    <w:basedOn w:val="a"/>
    <w:rsid w:val="00C6462E"/>
    <w:pP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79">
    <w:name w:val="xl279"/>
    <w:basedOn w:val="a"/>
    <w:rsid w:val="00C6462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80">
    <w:name w:val="xl280"/>
    <w:basedOn w:val="a"/>
    <w:rsid w:val="00C6462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81">
    <w:name w:val="xl281"/>
    <w:basedOn w:val="a"/>
    <w:rsid w:val="00C6462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82">
    <w:name w:val="xl282"/>
    <w:basedOn w:val="a"/>
    <w:rsid w:val="00C6462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83">
    <w:name w:val="xl283"/>
    <w:basedOn w:val="a"/>
    <w:rsid w:val="00C6462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84">
    <w:name w:val="xl284"/>
    <w:basedOn w:val="a"/>
    <w:rsid w:val="00C6462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85">
    <w:name w:val="xl285"/>
    <w:basedOn w:val="a"/>
    <w:rsid w:val="00C6462E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86">
    <w:name w:val="xl286"/>
    <w:basedOn w:val="a"/>
    <w:rsid w:val="00C6462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87">
    <w:name w:val="xl287"/>
    <w:basedOn w:val="a"/>
    <w:rsid w:val="00C6462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88">
    <w:name w:val="xl288"/>
    <w:basedOn w:val="a"/>
    <w:rsid w:val="00C6462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89">
    <w:name w:val="xl289"/>
    <w:basedOn w:val="a"/>
    <w:rsid w:val="00C6462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90">
    <w:name w:val="xl290"/>
    <w:basedOn w:val="a"/>
    <w:rsid w:val="00C6462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91">
    <w:name w:val="xl291"/>
    <w:basedOn w:val="a"/>
    <w:rsid w:val="00C6462E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92">
    <w:name w:val="xl292"/>
    <w:basedOn w:val="a"/>
    <w:rsid w:val="00C6462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93">
    <w:name w:val="xl293"/>
    <w:basedOn w:val="a"/>
    <w:rsid w:val="00C6462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94">
    <w:name w:val="xl294"/>
    <w:basedOn w:val="a"/>
    <w:rsid w:val="00C6462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95">
    <w:name w:val="xl295"/>
    <w:basedOn w:val="a"/>
    <w:rsid w:val="00C6462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96">
    <w:name w:val="xl296"/>
    <w:basedOn w:val="a"/>
    <w:rsid w:val="00C6462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97">
    <w:name w:val="xl297"/>
    <w:basedOn w:val="a"/>
    <w:rsid w:val="00C6462E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98">
    <w:name w:val="xl298"/>
    <w:basedOn w:val="a"/>
    <w:rsid w:val="00C6462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99">
    <w:name w:val="xl299"/>
    <w:basedOn w:val="a"/>
    <w:rsid w:val="00C6462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00">
    <w:name w:val="xl300"/>
    <w:basedOn w:val="a"/>
    <w:rsid w:val="00C6462E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01">
    <w:name w:val="xl301"/>
    <w:basedOn w:val="a"/>
    <w:rsid w:val="00C6462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02">
    <w:name w:val="xl302"/>
    <w:basedOn w:val="a"/>
    <w:rsid w:val="00C6462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03">
    <w:name w:val="xl303"/>
    <w:basedOn w:val="a"/>
    <w:rsid w:val="00C6462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04">
    <w:name w:val="xl304"/>
    <w:basedOn w:val="a"/>
    <w:rsid w:val="00C6462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05">
    <w:name w:val="xl305"/>
    <w:basedOn w:val="a"/>
    <w:rsid w:val="00C6462E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06">
    <w:name w:val="xl306"/>
    <w:basedOn w:val="a"/>
    <w:rsid w:val="00C6462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07">
    <w:name w:val="xl307"/>
    <w:basedOn w:val="a"/>
    <w:rsid w:val="00C6462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08">
    <w:name w:val="xl308"/>
    <w:basedOn w:val="a"/>
    <w:rsid w:val="00C6462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09">
    <w:name w:val="xl309"/>
    <w:basedOn w:val="a"/>
    <w:rsid w:val="00C6462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0">
    <w:name w:val="xl310"/>
    <w:basedOn w:val="a"/>
    <w:rsid w:val="00C6462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1">
    <w:name w:val="xl311"/>
    <w:basedOn w:val="a"/>
    <w:rsid w:val="00C6462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2">
    <w:name w:val="xl312"/>
    <w:basedOn w:val="a"/>
    <w:rsid w:val="00C6462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3">
    <w:name w:val="xl313"/>
    <w:basedOn w:val="a"/>
    <w:rsid w:val="00C6462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4">
    <w:name w:val="xl314"/>
    <w:basedOn w:val="a"/>
    <w:rsid w:val="00C6462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315">
    <w:name w:val="xl315"/>
    <w:basedOn w:val="a"/>
    <w:rsid w:val="00C6462E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6">
    <w:name w:val="xl316"/>
    <w:basedOn w:val="a"/>
    <w:rsid w:val="00C6462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_"/>
    <w:link w:val="33"/>
    <w:rsid w:val="00C6462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95pt">
    <w:name w:val="Основной текст + 9;5 pt"/>
    <w:rsid w:val="00C6462E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33">
    <w:name w:val="Основной текст3"/>
    <w:basedOn w:val="a"/>
    <w:link w:val="af5"/>
    <w:rsid w:val="00C6462E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7">
    <w:name w:val="Основной текст7"/>
    <w:qFormat/>
    <w:rsid w:val="00C6462E"/>
    <w:rPr>
      <w:rFonts w:ascii="Times New Roman" w:eastAsia="Times New Roman" w:hAnsi="Times New Roman" w:cs="Times New Roman"/>
      <w:snapToGrid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FontStyle19">
    <w:name w:val="Font Style19"/>
    <w:rsid w:val="00C6462E"/>
    <w:rPr>
      <w:rFonts w:ascii="Times New Roman" w:hAnsi="Times New Roman" w:cs="Times New Roman"/>
      <w:sz w:val="20"/>
      <w:szCs w:val="20"/>
    </w:rPr>
  </w:style>
  <w:style w:type="paragraph" w:styleId="24">
    <w:name w:val="Body Text Indent 2"/>
    <w:basedOn w:val="a"/>
    <w:link w:val="25"/>
    <w:uiPriority w:val="99"/>
    <w:semiHidden/>
    <w:unhideWhenUsed/>
    <w:rsid w:val="00C6462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C6462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f1"/>
    <w:uiPriority w:val="59"/>
    <w:rsid w:val="00C646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6">
    <w:name w:val="Основной текст2"/>
    <w:basedOn w:val="a"/>
    <w:rsid w:val="00C6462E"/>
    <w:pPr>
      <w:widowControl w:val="0"/>
      <w:shd w:val="clear" w:color="auto" w:fill="FFFFFF"/>
      <w:spacing w:after="0" w:line="292" w:lineRule="exact"/>
    </w:pPr>
    <w:rPr>
      <w:rFonts w:ascii="Times New Roman" w:eastAsia="Times New Roman" w:hAnsi="Times New Roman" w:cs="Times New Roman"/>
      <w:sz w:val="28"/>
      <w:szCs w:val="28"/>
    </w:rPr>
  </w:style>
  <w:style w:type="table" w:customStyle="1" w:styleId="27">
    <w:name w:val="Сетка таблицы2"/>
    <w:basedOn w:val="a1"/>
    <w:next w:val="af1"/>
    <w:uiPriority w:val="59"/>
    <w:rsid w:val="00C646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f1"/>
    <w:uiPriority w:val="59"/>
    <w:rsid w:val="00C646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1"/>
    <w:uiPriority w:val="59"/>
    <w:rsid w:val="00C646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Оглавление 11"/>
    <w:basedOn w:val="a"/>
    <w:next w:val="a"/>
    <w:autoRedefine/>
    <w:uiPriority w:val="39"/>
    <w:unhideWhenUsed/>
    <w:rsid w:val="00C6462E"/>
    <w:pPr>
      <w:spacing w:after="100" w:line="240" w:lineRule="auto"/>
      <w:ind w:firstLine="709"/>
      <w:jc w:val="both"/>
    </w:pPr>
    <w:rPr>
      <w:rFonts w:ascii="Times New Roman" w:hAnsi="Times New Roman"/>
      <w:sz w:val="28"/>
    </w:rPr>
  </w:style>
  <w:style w:type="paragraph" w:customStyle="1" w:styleId="210">
    <w:name w:val="Оглавление 21"/>
    <w:basedOn w:val="a"/>
    <w:next w:val="a"/>
    <w:autoRedefine/>
    <w:uiPriority w:val="39"/>
    <w:unhideWhenUsed/>
    <w:rsid w:val="00C6462E"/>
    <w:pPr>
      <w:spacing w:after="100" w:line="240" w:lineRule="auto"/>
      <w:ind w:left="280" w:firstLine="709"/>
      <w:jc w:val="both"/>
    </w:pPr>
    <w:rPr>
      <w:rFonts w:ascii="Times New Roman" w:hAnsi="Times New Roman"/>
      <w:sz w:val="28"/>
    </w:rPr>
  </w:style>
  <w:style w:type="paragraph" w:customStyle="1" w:styleId="311">
    <w:name w:val="Оглавление 31"/>
    <w:basedOn w:val="a"/>
    <w:next w:val="a"/>
    <w:autoRedefine/>
    <w:uiPriority w:val="39"/>
    <w:semiHidden/>
    <w:unhideWhenUsed/>
    <w:rsid w:val="00C6462E"/>
    <w:pPr>
      <w:spacing w:after="100" w:line="240" w:lineRule="auto"/>
      <w:ind w:left="560" w:firstLine="709"/>
      <w:jc w:val="both"/>
    </w:pPr>
    <w:rPr>
      <w:rFonts w:ascii="Times New Roman" w:hAnsi="Times New Roman"/>
      <w:sz w:val="28"/>
    </w:rPr>
  </w:style>
  <w:style w:type="paragraph" w:customStyle="1" w:styleId="14">
    <w:name w:val="Заголовок оглавления1"/>
    <w:basedOn w:val="1"/>
    <w:next w:val="a"/>
    <w:uiPriority w:val="39"/>
    <w:unhideWhenUsed/>
    <w:qFormat/>
    <w:rsid w:val="00C6462E"/>
    <w:pPr>
      <w:keepLines/>
      <w:spacing w:before="120" w:line="256" w:lineRule="auto"/>
      <w:jc w:val="left"/>
      <w:outlineLvl w:val="9"/>
    </w:pPr>
    <w:rPr>
      <w:rFonts w:ascii="Cambria" w:eastAsia="Times New Roman" w:hAnsi="Cambria"/>
      <w:b w:val="0"/>
      <w:bCs w:val="0"/>
      <w:color w:val="365F91"/>
      <w:sz w:val="32"/>
      <w:szCs w:val="32"/>
    </w:rPr>
  </w:style>
  <w:style w:type="table" w:customStyle="1" w:styleId="TableGrid">
    <w:name w:val="TableGrid"/>
    <w:rsid w:val="00C6462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nsPlusNonformat">
    <w:name w:val="ConsPlusNonformat Знак"/>
    <w:link w:val="ConsPlusNonformat0"/>
    <w:qFormat/>
    <w:locked/>
    <w:rsid w:val="00C6462E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qFormat/>
    <w:rsid w:val="00C6462E"/>
    <w:pPr>
      <w:widowControl w:val="0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88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26" Type="http://schemas.openxmlformats.org/officeDocument/2006/relationships/chart" Target="charts/chart13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chart" Target="charts/chart1.xml"/><Relationship Id="rId12" Type="http://schemas.openxmlformats.org/officeDocument/2006/relationships/chart" Target="charts/chart5.xml"/><Relationship Id="rId17" Type="http://schemas.openxmlformats.org/officeDocument/2006/relationships/chart" Target="charts/chart9.xml"/><Relationship Id="rId25" Type="http://schemas.openxmlformats.org/officeDocument/2006/relationships/chart" Target="charts/chart12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0.xm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4.xml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1.xml"/><Relationship Id="rId28" Type="http://schemas.openxmlformats.org/officeDocument/2006/relationships/chart" Target="charts/chart15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chart" Target="charts/chart6.xml"/><Relationship Id="rId22" Type="http://schemas.openxmlformats.org/officeDocument/2006/relationships/image" Target="media/image7.png"/><Relationship Id="rId27" Type="http://schemas.openxmlformats.org/officeDocument/2006/relationships/chart" Target="charts/chart14.xml"/><Relationship Id="rId30" Type="http://schemas.openxmlformats.org/officeDocument/2006/relationships/chart" Target="charts/chart1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6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7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Word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8040296891672152E-2"/>
          <c:y val="0"/>
          <c:w val="0.80041978346456688"/>
          <c:h val="0.98067653814532618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rgbClr val="00B050"/>
            </a:solidFill>
            <a:ln>
              <a:solidFill>
                <a:srgbClr val="70AD47">
                  <a:lumMod val="50000"/>
                </a:srgb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демогр!$A$4:$A$7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демогр!$B$4:$B$7</c:f>
              <c:numCache>
                <c:formatCode>General</c:formatCode>
                <c:ptCount val="4"/>
                <c:pt idx="0">
                  <c:v>38628</c:v>
                </c:pt>
                <c:pt idx="1">
                  <c:v>38667</c:v>
                </c:pt>
                <c:pt idx="2">
                  <c:v>38538</c:v>
                </c:pt>
                <c:pt idx="3">
                  <c:v>38497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4D-4B8B-A446-757D7B829F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8546816"/>
        <c:axId val="118548352"/>
      </c:barChart>
      <c:catAx>
        <c:axId val="118546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8548352"/>
        <c:crossesAt val="1450000"/>
        <c:auto val="1"/>
        <c:lblAlgn val="ctr"/>
        <c:lblOffset val="100"/>
        <c:noMultiLvlLbl val="0"/>
      </c:catAx>
      <c:valAx>
        <c:axId val="11854835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crossAx val="11854681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gradFill>
      <a:gsLst>
        <a:gs pos="99087">
          <a:schemeClr val="bg1"/>
        </a:gs>
        <a:gs pos="18000">
          <a:srgbClr val="92D050">
            <a:gamma/>
            <a:tint val="20000"/>
            <a:invGamma/>
          </a:srgbClr>
        </a:gs>
      </a:gsLst>
      <a:path path="shape">
        <a:fillToRect l="50000" t="50000" r="50000" b="50000"/>
      </a:path>
    </a:gra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санитарно-химические</c:v>
                </c:pt>
              </c:strCache>
            </c:strRef>
          </c:tx>
          <c:spPr>
            <a:ln w="22225" cap="rnd">
              <a:solidFill>
                <a:schemeClr val="accent1"/>
              </a:solidFill>
            </a:ln>
            <a:effectLst>
              <a:glow rad="139700">
                <a:schemeClr val="accent1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2,1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E44-4D36-B4E1-2ED5277CA7FC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4,6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E44-4D36-B4E1-2ED5277CA7FC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3,9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E44-4D36-B4E1-2ED5277CA7FC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3,3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E44-4D36-B4E1-2ED5277CA7FC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3,1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7E44-4D36-B4E1-2ED5277CA7FC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E44-4D36-B4E1-2ED5277CA7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3.3</c:v>
                </c:pt>
                <c:pt idx="1">
                  <c:v>2.2999999999999998</c:v>
                </c:pt>
                <c:pt idx="2">
                  <c:v>2.1</c:v>
                </c:pt>
                <c:pt idx="3">
                  <c:v>4.5999999999999996</c:v>
                </c:pt>
                <c:pt idx="4">
                  <c:v>3.9</c:v>
                </c:pt>
                <c:pt idx="5">
                  <c:v>3.3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7E44-4D36-B4E1-2ED5277CA7F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санитарно-микробиологические</c:v>
                </c:pt>
              </c:strCache>
            </c:strRef>
          </c:tx>
          <c:spPr>
            <a:ln w="22225" cap="rnd">
              <a:solidFill>
                <a:schemeClr val="accent2"/>
              </a:solidFill>
            </a:ln>
            <a:effectLst>
              <a:glow rad="139700">
                <a:schemeClr val="accent2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7,12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7E44-4D36-B4E1-2ED5277CA7FC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1,2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7E44-4D36-B4E1-2ED5277CA7FC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1,5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7E44-4D36-B4E1-2ED5277CA7FC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1,9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7E44-4D36-B4E1-2ED5277CA7FC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1,8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7E44-4D36-B4E1-2ED5277CA7FC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E44-4D36-B4E1-2ED5277CA7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11.9</c:v>
                </c:pt>
                <c:pt idx="1">
                  <c:v>9.3000000000000007</c:v>
                </c:pt>
                <c:pt idx="2">
                  <c:v>7.12</c:v>
                </c:pt>
                <c:pt idx="3">
                  <c:v>1.2</c:v>
                </c:pt>
                <c:pt idx="4">
                  <c:v>1.5</c:v>
                </c:pt>
                <c:pt idx="5">
                  <c:v>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7E44-4D36-B4E1-2ED5277CA7F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0</c:v>
                </c:pt>
              </c:strCache>
            </c:strRef>
          </c:tx>
          <c:spPr>
            <a:ln w="22225" cap="rnd">
              <a:solidFill>
                <a:schemeClr val="accent3"/>
              </a:solidFill>
            </a:ln>
            <a:effectLst>
              <a:glow rad="139700">
                <a:schemeClr val="accent3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dLbls>
            <c:delete val="1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7E44-4D36-B4E1-2ED5277CA7F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91814912"/>
        <c:axId val="118526720"/>
      </c:lineChart>
      <c:catAx>
        <c:axId val="91814912"/>
        <c:scaling>
          <c:orientation val="minMax"/>
        </c:scaling>
        <c:delete val="1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18526720"/>
        <c:crosses val="autoZero"/>
        <c:auto val="1"/>
        <c:lblAlgn val="ctr"/>
        <c:lblOffset val="100"/>
        <c:noMultiLvlLbl val="0"/>
      </c:catAx>
      <c:valAx>
        <c:axId val="118526720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1814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egendEntry>
        <c:idx val="2"/>
        <c:delete val="1"/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санитарно-химические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7,12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D07-4942-A77A-E7F527B35F43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7,05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D07-4942-A77A-E7F527B35F43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6,05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D07-4942-A77A-E7F527B35F43}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00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D07-4942-A77A-E7F527B35F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11.7</c:v>
                </c:pt>
                <c:pt idx="1">
                  <c:v>0</c:v>
                </c:pt>
                <c:pt idx="2">
                  <c:v>7.12</c:v>
                </c:pt>
                <c:pt idx="3">
                  <c:v>0</c:v>
                </c:pt>
                <c:pt idx="4">
                  <c:v>7.05</c:v>
                </c:pt>
                <c:pt idx="5">
                  <c:v>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D07-4942-A77A-E7F527B35F4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санитарно-микробиологические</c:v>
                </c:pt>
              </c:strCache>
            </c:strRef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2,1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3D07-4942-A77A-E7F527B35F43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1,9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3D07-4942-A77A-E7F527B35F43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3D07-4942-A77A-E7F527B35F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26.6</c:v>
                </c:pt>
                <c:pt idx="1">
                  <c:v>0</c:v>
                </c:pt>
                <c:pt idx="2">
                  <c:v>2.1</c:v>
                </c:pt>
                <c:pt idx="3">
                  <c:v>0</c:v>
                </c:pt>
                <c:pt idx="4">
                  <c:v>1.9</c:v>
                </c:pt>
                <c:pt idx="5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3D07-4942-A77A-E7F527B35F4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34925" cap="rnd">
              <a:solidFill>
                <a:schemeClr val="accent3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3D07-4942-A77A-E7F527B35F4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20265344"/>
        <c:axId val="120283520"/>
      </c:lineChart>
      <c:catAx>
        <c:axId val="12026534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0283520"/>
        <c:crosses val="autoZero"/>
        <c:auto val="1"/>
        <c:lblAlgn val="ctr"/>
        <c:lblOffset val="100"/>
        <c:noMultiLvlLbl val="0"/>
      </c:catAx>
      <c:valAx>
        <c:axId val="120283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265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3374243557944811E-2"/>
          <c:y val="0"/>
          <c:w val="0.85410687846010358"/>
          <c:h val="0.8953984332521134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г. Минск</c:v>
                </c:pt>
              </c:strCache>
            </c:strRef>
          </c:tx>
          <c:spPr>
            <a:gradFill flip="none" rotWithShape="1">
              <a:gsLst>
                <a:gs pos="0">
                  <a:srgbClr val="808000">
                    <a:shade val="30000"/>
                    <a:satMod val="115000"/>
                  </a:srgbClr>
                </a:gs>
                <a:gs pos="50000">
                  <a:srgbClr val="808000">
                    <a:shade val="67500"/>
                    <a:satMod val="115000"/>
                  </a:srgbClr>
                </a:gs>
                <a:gs pos="100000">
                  <a:srgbClr val="808000">
                    <a:shade val="100000"/>
                    <a:satMod val="115000"/>
                  </a:srgbClr>
                </a:gs>
              </a:gsLst>
              <a:lin ang="10800000" scaled="1"/>
              <a:tileRect/>
            </a:gradFill>
          </c:spPr>
          <c:invertIfNegative val="0"/>
          <c:dLbls>
            <c:spPr>
              <a:noFill/>
              <a:ln w="25388">
                <a:noFill/>
              </a:ln>
            </c:spPr>
            <c:txPr>
              <a:bodyPr/>
              <a:lstStyle/>
              <a:p>
                <a:pPr>
                  <a:defRPr sz="1599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5.7</c:v>
                </c:pt>
                <c:pt idx="1">
                  <c:v>7</c:v>
                </c:pt>
                <c:pt idx="2">
                  <c:v>6.1</c:v>
                </c:pt>
                <c:pt idx="3">
                  <c:v>5.7</c:v>
                </c:pt>
                <c:pt idx="4">
                  <c:v>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2F-4BBC-98B3-E769108D2F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8"/>
        <c:axId val="120320384"/>
        <c:axId val="120321920"/>
      </c:barChart>
      <c:catAx>
        <c:axId val="1203203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599">
                <a:solidFill>
                  <a:sysClr val="windowText" lastClr="000000"/>
                </a:solidFill>
              </a:defRPr>
            </a:pPr>
            <a:endParaRPr lang="ru-RU"/>
          </a:p>
        </c:txPr>
        <c:crossAx val="120321920"/>
        <c:crosses val="autoZero"/>
        <c:auto val="1"/>
        <c:lblAlgn val="ctr"/>
        <c:lblOffset val="100"/>
        <c:noMultiLvlLbl val="0"/>
      </c:catAx>
      <c:valAx>
        <c:axId val="120321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0320384"/>
        <c:crosses val="autoZero"/>
        <c:crossBetween val="between"/>
      </c:valAx>
      <c:spPr>
        <a:noFill/>
        <a:ln w="25392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798" b="1"/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9241524132877011"/>
          <c:y val="0.14177314381782882"/>
          <c:w val="0.41941798845040301"/>
          <c:h val="0.63412749204413865"/>
        </c:manualLayout>
      </c:layout>
      <c:radarChart>
        <c:radarStyle val="marker"/>
        <c:varyColors val="0"/>
        <c:ser>
          <c:idx val="1"/>
          <c:order val="0"/>
          <c:tx>
            <c:v>0-20 приемлемый</c:v>
          </c:tx>
          <c:spPr>
            <a:ln w="38100">
              <a:solidFill>
                <a:schemeClr val="accent3">
                  <a:lumMod val="75000"/>
                </a:schemeClr>
              </a:solidFill>
            </a:ln>
          </c:spPr>
          <c:marker>
            <c:symbol val="none"/>
          </c:marker>
          <c:val>
            <c:numRef>
              <c:f>Лист1!$D$3:$D$5</c:f>
              <c:numCache>
                <c:formatCode>General</c:formatCode>
                <c:ptCount val="3"/>
                <c:pt idx="0">
                  <c:v>20</c:v>
                </c:pt>
                <c:pt idx="1">
                  <c:v>20</c:v>
                </c:pt>
                <c:pt idx="2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0C-4209-8485-E7C91EF346CD}"/>
            </c:ext>
          </c:extLst>
        </c:ser>
        <c:ser>
          <c:idx val="2"/>
          <c:order val="1"/>
          <c:tx>
            <c:v>21-50 умеренный</c:v>
          </c:tx>
          <c:spPr>
            <a:ln w="38100">
              <a:solidFill>
                <a:schemeClr val="accent1">
                  <a:lumMod val="75000"/>
                </a:schemeClr>
              </a:solidFill>
            </a:ln>
          </c:spPr>
          <c:marker>
            <c:symbol val="none"/>
          </c:marker>
          <c:val>
            <c:numRef>
              <c:f>Лист1!$E$3:$E$5</c:f>
              <c:numCache>
                <c:formatCode>General</c:formatCode>
                <c:ptCount val="3"/>
                <c:pt idx="0">
                  <c:v>50</c:v>
                </c:pt>
                <c:pt idx="1">
                  <c:v>50</c:v>
                </c:pt>
                <c:pt idx="2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80C-4209-8485-E7C91EF346CD}"/>
            </c:ext>
          </c:extLst>
        </c:ser>
        <c:ser>
          <c:idx val="3"/>
          <c:order val="2"/>
          <c:tx>
            <c:v>51-100 повышенный</c:v>
          </c:tx>
          <c:spPr>
            <a:ln w="38100" cmpd="sng">
              <a:solidFill>
                <a:schemeClr val="accent6">
                  <a:lumMod val="75000"/>
                </a:schemeClr>
              </a:solidFill>
            </a:ln>
          </c:spPr>
          <c:marker>
            <c:symbol val="none"/>
          </c:marker>
          <c:val>
            <c:numRef>
              <c:f>Лист1!$F$3:$F$5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80C-4209-8485-E7C91EF346CD}"/>
            </c:ext>
          </c:extLst>
        </c:ser>
        <c:ser>
          <c:idx val="0"/>
          <c:order val="3"/>
          <c:tx>
            <c:v>риски здоровью</c:v>
          </c:tx>
          <c:spPr>
            <a:ln w="44450">
              <a:solidFill>
                <a:schemeClr val="tx1">
                  <a:lumMod val="75000"/>
                  <a:lumOff val="25000"/>
                </a:schemeClr>
              </a:solidFill>
            </a:ln>
          </c:spPr>
          <c:marker>
            <c:symbol val="circle"/>
            <c:size val="7"/>
          </c:marker>
          <c:cat>
            <c:strRef>
              <c:f>Лист1!$B$3:$B$5</c:f>
              <c:strCache>
                <c:ptCount val="3"/>
                <c:pt idx="0">
                  <c:v>Болезни системы кровообращения</c:v>
                </c:pt>
                <c:pt idx="1">
                  <c:v>Для населения, проживающего в сельской местности</c:v>
                </c:pt>
                <c:pt idx="2">
                  <c:v>Для детей, посещающих школу</c:v>
                </c:pt>
              </c:strCache>
            </c:strRef>
          </c:cat>
          <c:val>
            <c:numRef>
              <c:f>Лист1!$C$3:$C$5</c:f>
              <c:numCache>
                <c:formatCode>General</c:formatCode>
                <c:ptCount val="3"/>
                <c:pt idx="0">
                  <c:v>56</c:v>
                </c:pt>
                <c:pt idx="1">
                  <c:v>30</c:v>
                </c:pt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80C-4209-8485-E7C91EF346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0731264"/>
        <c:axId val="70732800"/>
      </c:radarChart>
      <c:catAx>
        <c:axId val="70731264"/>
        <c:scaling>
          <c:orientation val="minMax"/>
        </c:scaling>
        <c:delete val="0"/>
        <c:axPos val="b"/>
        <c:majorGridlines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70732800"/>
        <c:crosses val="autoZero"/>
        <c:auto val="1"/>
        <c:lblAlgn val="ctr"/>
        <c:lblOffset val="100"/>
        <c:noMultiLvlLbl val="0"/>
      </c:catAx>
      <c:valAx>
        <c:axId val="70732800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txPr>
          <a:bodyPr/>
          <a:lstStyle/>
          <a:p>
            <a:pPr>
              <a:defRPr sz="1200" b="1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70731264"/>
        <c:crosses val="autoZero"/>
        <c:crossBetween val="between"/>
        <c:majorUnit val="20"/>
      </c:valAx>
    </c:plotArea>
    <c:legend>
      <c:legendPos val="b"/>
      <c:layout/>
      <c:overlay val="0"/>
      <c:txPr>
        <a:bodyPr/>
        <a:lstStyle/>
        <a:p>
          <a:pPr>
            <a:defRPr sz="1200" b="1"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3"/>
              <c:layout>
                <c:manualLayout>
                  <c:x val="-3.6389412973071446E-2"/>
                  <c:y val="-9.72597135051849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E61-4456-BCF4-070C0846D98E}"/>
                </c:ext>
              </c:extLst>
            </c:dLbl>
            <c:dLbl>
              <c:idx val="12"/>
              <c:layout>
                <c:manualLayout>
                  <c:x val="1.819470648653566E-2"/>
                  <c:y val="-4.4531247260627016E-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E61-4456-BCF4-070C0846D98E}"/>
                </c:ext>
              </c:extLst>
            </c:dLbl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trendline>
            <c:spPr>
              <a:ln w="19050" cap="rnd">
                <a:solidFill>
                  <a:schemeClr val="tx1"/>
                </a:solidFill>
                <a:prstDash val="solid"/>
              </a:ln>
              <a:effectLst/>
            </c:spPr>
            <c:trendlineType val="linear"/>
            <c:dispRSqr val="0"/>
            <c:dispEq val="0"/>
          </c:trendline>
          <c:cat>
            <c:numRef>
              <c:f>Лист1!$A$2:$A$14</c:f>
              <c:numCache>
                <c:formatCode>General</c:formatCod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</c:numCache>
            </c:num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23.54</c:v>
                </c:pt>
                <c:pt idx="1">
                  <c:v>30.59</c:v>
                </c:pt>
                <c:pt idx="2">
                  <c:v>33.700000000000003</c:v>
                </c:pt>
                <c:pt idx="3">
                  <c:v>25.53</c:v>
                </c:pt>
                <c:pt idx="4">
                  <c:v>31.35</c:v>
                </c:pt>
                <c:pt idx="5">
                  <c:v>31.3</c:v>
                </c:pt>
                <c:pt idx="6">
                  <c:v>25.439999999999987</c:v>
                </c:pt>
                <c:pt idx="7">
                  <c:v>16.89</c:v>
                </c:pt>
                <c:pt idx="8">
                  <c:v>28.07</c:v>
                </c:pt>
                <c:pt idx="9">
                  <c:v>22.419999999999987</c:v>
                </c:pt>
                <c:pt idx="10">
                  <c:v>28.2</c:v>
                </c:pt>
                <c:pt idx="11">
                  <c:v>13.8</c:v>
                </c:pt>
                <c:pt idx="12">
                  <c:v>83.08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E61-4456-BCF4-070C0846D98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Лист1!$A$2:$A$14</c:f>
              <c:numCache>
                <c:formatCode>General</c:formatCod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</c:numCache>
            </c:numRef>
          </c:cat>
          <c:val>
            <c:numRef>
              <c:f>Лист1!$C$2:$C$14</c:f>
              <c:numCache>
                <c:formatCode>General</c:formatCode>
                <c:ptCount val="13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E61-4456-BCF4-070C0846D98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Лист1!$A$2:$A$14</c:f>
              <c:numCache>
                <c:formatCode>General</c:formatCod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</c:numCache>
            </c:numRef>
          </c:cat>
          <c:val>
            <c:numRef>
              <c:f>Лист1!$D$2:$D$14</c:f>
              <c:numCache>
                <c:formatCode>General</c:formatCode>
                <c:ptCount val="13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E61-4456-BCF4-070C0846D9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0685312"/>
        <c:axId val="120686848"/>
      </c:lineChart>
      <c:catAx>
        <c:axId val="120685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0686848"/>
        <c:crosses val="autoZero"/>
        <c:auto val="1"/>
        <c:lblAlgn val="ctr"/>
        <c:lblOffset val="100"/>
        <c:noMultiLvlLbl val="0"/>
      </c:catAx>
      <c:valAx>
        <c:axId val="120686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0685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1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  <c:pt idx="11">
                  <c:v>2022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13.08</c:v>
                </c:pt>
                <c:pt idx="1">
                  <c:v>11.12</c:v>
                </c:pt>
                <c:pt idx="2">
                  <c:v>11.350000000000026</c:v>
                </c:pt>
                <c:pt idx="3">
                  <c:v>17.100000000000001</c:v>
                </c:pt>
                <c:pt idx="4">
                  <c:v>8.5400000000000009</c:v>
                </c:pt>
                <c:pt idx="5">
                  <c:v>22.62</c:v>
                </c:pt>
                <c:pt idx="6">
                  <c:v>2.82</c:v>
                </c:pt>
                <c:pt idx="7">
                  <c:v>16.84</c:v>
                </c:pt>
                <c:pt idx="8">
                  <c:v>8.41</c:v>
                </c:pt>
                <c:pt idx="9">
                  <c:v>16.8</c:v>
                </c:pt>
                <c:pt idx="10">
                  <c:v>2.8</c:v>
                </c:pt>
                <c:pt idx="11">
                  <c:v>13.8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2A3-4E2C-8608-7A2DFE143ED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20649216"/>
        <c:axId val="120650752"/>
      </c:lineChart>
      <c:catAx>
        <c:axId val="120649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0650752"/>
        <c:crosses val="autoZero"/>
        <c:auto val="1"/>
        <c:lblAlgn val="ctr"/>
        <c:lblOffset val="100"/>
        <c:noMultiLvlLbl val="0"/>
      </c:catAx>
      <c:valAx>
        <c:axId val="120650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0649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 sz="16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63712444369567"/>
          <c:y val="0.15586797732039859"/>
          <c:w val="0.83457915313042463"/>
          <c:h val="0.63102389898223044"/>
        </c:manualLayout>
      </c:layout>
      <c:lineChart>
        <c:grouping val="standard"/>
        <c:varyColors val="0"/>
        <c:ser>
          <c:idx val="1"/>
          <c:order val="1"/>
          <c:tx>
            <c:strRef>
              <c:f>Лист1!$B$1</c:f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Лист1!$A$2:$A$13</c:f>
            </c:multiLvlStrRef>
          </c:cat>
          <c:val>
            <c:numRef>
              <c:f>Лист1!$B$2:$B$13</c:f>
            </c:numRef>
          </c:val>
          <c:smooth val="0"/>
          <c:extLst>
            <c:ext xmlns:c16="http://schemas.microsoft.com/office/drawing/2014/chart" uri="{C3380CC4-5D6E-409C-BE32-E72D297353CC}">
              <c16:uniqueId val="{00000000-DA30-4658-9DB5-27705C8E865D}"/>
            </c:ext>
          </c:extLst>
        </c:ser>
        <c:ser>
          <c:idx val="0"/>
          <c:order val="0"/>
          <c:tx>
            <c:strRef>
              <c:f>Sheet1!$B$1</c:f>
              <c:strCache>
                <c:ptCount val="1"/>
                <c:pt idx="0">
                  <c:v>Ф.заб.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3286760621849717E-2"/>
                  <c:y val="-2.71820555626900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A30-4658-9DB5-27705C8E865D}"/>
                </c:ext>
              </c:extLst>
            </c:dLbl>
            <c:dLbl>
              <c:idx val="1"/>
              <c:layout>
                <c:manualLayout>
                  <c:x val="-1.4615436684034708E-2"/>
                  <c:y val="3.4595343443423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A30-4658-9DB5-27705C8E865D}"/>
                </c:ext>
              </c:extLst>
            </c:dLbl>
            <c:dLbl>
              <c:idx val="2"/>
              <c:layout>
                <c:manualLayout>
                  <c:x val="-3.9860281865549572E-3"/>
                  <c:y val="3.21242474831792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A30-4658-9DB5-27705C8E865D}"/>
                </c:ext>
              </c:extLst>
            </c:dLbl>
            <c:dLbl>
              <c:idx val="3"/>
              <c:layout>
                <c:manualLayout>
                  <c:x val="-1.4615436684034757E-2"/>
                  <c:y val="-3.95375353639126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DA30-4658-9DB5-27705C8E865D}"/>
                </c:ext>
              </c:extLst>
            </c:dLbl>
            <c:dLbl>
              <c:idx val="4"/>
              <c:layout>
                <c:manualLayout>
                  <c:x val="-1.3286760621850665E-3"/>
                  <c:y val="-1.48265757614673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DA30-4658-9DB5-27705C8E865D}"/>
                </c:ext>
              </c:extLst>
            </c:dLbl>
            <c:dLbl>
              <c:idx val="5"/>
              <c:layout>
                <c:manualLayout>
                  <c:x val="-1.3286760621850665E-3"/>
                  <c:y val="-3.4595343443423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DA30-4658-9DB5-27705C8E865D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A30-4658-9DB5-27705C8E865D}"/>
                </c:ext>
              </c:extLst>
            </c:dLbl>
            <c:dLbl>
              <c:idx val="7"/>
              <c:layout>
                <c:manualLayout>
                  <c:x val="-2.6573521243699392E-3"/>
                  <c:y val="1.72976717217117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DA30-4658-9DB5-27705C8E865D}"/>
                </c:ext>
              </c:extLst>
            </c:dLbl>
            <c:dLbl>
              <c:idx val="8"/>
              <c:layout>
                <c:manualLayout>
                  <c:x val="-3.9860281865550049E-3"/>
                  <c:y val="2.22398636422009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DA30-4658-9DB5-27705C8E865D}"/>
                </c:ext>
              </c:extLst>
            </c:dLbl>
            <c:dLbl>
              <c:idx val="9"/>
              <c:layout>
                <c:manualLayout>
                  <c:x val="-1.3286760621849691E-2"/>
                  <c:y val="-3.70664394036681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DA30-4658-9DB5-27705C8E865D}"/>
                </c:ext>
              </c:extLst>
            </c:dLbl>
            <c:spPr>
              <a:solidFill>
                <a:schemeClr val="bg2"/>
              </a:solidFill>
              <a:ln w="12700">
                <a:solidFill>
                  <a:schemeClr val="accent1"/>
                </a:solidFill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trendline>
            <c:spPr>
              <a:ln w="19050" cap="rnd">
                <a:solidFill>
                  <a:schemeClr val="tx1"/>
                </a:solidFill>
                <a:prstDash val="solid"/>
              </a:ln>
              <a:effectLst/>
            </c:spPr>
            <c:trendlineType val="linear"/>
            <c:dispRSqr val="0"/>
            <c:dispEq val="0"/>
          </c:trendline>
          <c:cat>
            <c:numRef>
              <c:f>Sheet1!$A$2:$A$14</c:f>
              <c:numCache>
                <c:formatCode>General</c:formatCod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</c:numCache>
            </c:numRef>
          </c:cat>
          <c:val>
            <c:numRef>
              <c:f>Sheet1!$B$2:$B$14</c:f>
              <c:numCache>
                <c:formatCode>General</c:formatCode>
                <c:ptCount val="13"/>
                <c:pt idx="0">
                  <c:v>49.71</c:v>
                </c:pt>
                <c:pt idx="1">
                  <c:v>30.59</c:v>
                </c:pt>
                <c:pt idx="2">
                  <c:v>39.32</c:v>
                </c:pt>
                <c:pt idx="3">
                  <c:v>42.56</c:v>
                </c:pt>
                <c:pt idx="4">
                  <c:v>51.3</c:v>
                </c:pt>
                <c:pt idx="5">
                  <c:v>34.14</c:v>
                </c:pt>
                <c:pt idx="6">
                  <c:v>28.27</c:v>
                </c:pt>
                <c:pt idx="7">
                  <c:v>8.4500000000000028</c:v>
                </c:pt>
                <c:pt idx="8">
                  <c:v>14.03</c:v>
                </c:pt>
                <c:pt idx="9">
                  <c:v>25.22</c:v>
                </c:pt>
                <c:pt idx="10">
                  <c:v>11.2</c:v>
                </c:pt>
                <c:pt idx="11">
                  <c:v>8.4</c:v>
                </c:pt>
                <c:pt idx="12">
                  <c:v>11.01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DA30-4658-9DB5-27705C8E86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9525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smooth val="0"/>
        <c:axId val="121567488"/>
        <c:axId val="121454976"/>
      </c:lineChart>
      <c:catAx>
        <c:axId val="121567488"/>
        <c:scaling>
          <c:orientation val="minMax"/>
        </c:scaling>
        <c:delete val="0"/>
        <c:axPos val="b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Годы</a:t>
                </a:r>
              </a:p>
            </c:rich>
          </c:tx>
          <c:layout>
            <c:manualLayout>
              <c:xMode val="edge"/>
              <c:yMode val="edge"/>
              <c:x val="0.95487091878335861"/>
              <c:y val="0.79117276472196918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ru-RU"/>
          </a:p>
        </c:txPr>
        <c:crossAx val="121454976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21454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Показатель заболеваемости туберкулезом на 100 тысяч населения</a:t>
                </a:r>
              </a:p>
            </c:rich>
          </c:tx>
          <c:layout>
            <c:manualLayout>
              <c:xMode val="edge"/>
              <c:yMode val="edge"/>
              <c:x val="8.4601813966856849E-3"/>
              <c:y val="8.9213939191436595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/>
          <a:lstStyle/>
          <a:p>
            <a:pPr>
              <a:defRPr/>
            </a:pPr>
            <a:endParaRPr lang="ru-RU"/>
          </a:p>
        </c:txPr>
        <c:crossAx val="121567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>
      <a:noFill/>
    </a:ln>
    <a:effectLst/>
  </c:spPr>
  <c:txPr>
    <a:bodyPr/>
    <a:lstStyle/>
    <a:p>
      <a:pPr>
        <a:defRPr lang="ru-RU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843368537419983E-2"/>
          <c:y val="9.1571385405452774E-2"/>
          <c:w val="0.53330538841936037"/>
          <c:h val="0.78363250842717569"/>
        </c:manualLayout>
      </c:layout>
      <c:pie3DChart>
        <c:varyColors val="1"/>
        <c:ser>
          <c:idx val="1"/>
          <c:order val="0"/>
          <c:tx>
            <c:strRef>
              <c:f>'[Диаграмма в Microsoft Word]первичная'!$C$4:$C$22</c:f>
              <c:strCache>
                <c:ptCount val="19"/>
                <c:pt idx="0">
                  <c:v>54,25</c:v>
                </c:pt>
                <c:pt idx="1">
                  <c:v>35,26</c:v>
                </c:pt>
                <c:pt idx="2">
                  <c:v>15,72</c:v>
                </c:pt>
                <c:pt idx="3">
                  <c:v>13,73</c:v>
                </c:pt>
                <c:pt idx="4">
                  <c:v>6,85</c:v>
                </c:pt>
                <c:pt idx="5">
                  <c:v>8,32</c:v>
                </c:pt>
                <c:pt idx="6">
                  <c:v>6,34</c:v>
                </c:pt>
                <c:pt idx="7">
                  <c:v>5,00</c:v>
                </c:pt>
                <c:pt idx="8">
                  <c:v>12,04</c:v>
                </c:pt>
                <c:pt idx="9">
                  <c:v>8,17</c:v>
                </c:pt>
                <c:pt idx="10">
                  <c:v>1,15</c:v>
                </c:pt>
                <c:pt idx="11">
                  <c:v>2,97</c:v>
                </c:pt>
                <c:pt idx="12">
                  <c:v>5,46</c:v>
                </c:pt>
                <c:pt idx="13">
                  <c:v>0,63</c:v>
                </c:pt>
                <c:pt idx="14">
                  <c:v>1,08</c:v>
                </c:pt>
                <c:pt idx="15">
                  <c:v>6,44</c:v>
                </c:pt>
                <c:pt idx="16">
                  <c:v>0,22</c:v>
                </c:pt>
                <c:pt idx="17">
                  <c:v>0,14</c:v>
                </c:pt>
                <c:pt idx="18">
                  <c:v>0,00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'[Диаграмма в Microsoft Word]первичная'!$A$4:$A$22</c:f>
              <c:strCache>
                <c:ptCount val="19"/>
                <c:pt idx="0">
                  <c:v>Болезни органов дыхания</c:v>
                </c:pt>
                <c:pt idx="1">
                  <c:v>Болезни системы кровообращения</c:v>
                </c:pt>
                <c:pt idx="2">
                  <c:v>Болезни мочеполовой системы</c:v>
                </c:pt>
                <c:pt idx="3">
                  <c:v>Болезни костно-мышечной системы и соединительной ткани</c:v>
                </c:pt>
                <c:pt idx="4">
                  <c:v>Некоторые инфекционные и паразитарные болезни</c:v>
                </c:pt>
                <c:pt idx="5">
                  <c:v>Травмы, отравления и некоторые другие последствия воздействия внешних причин</c:v>
                </c:pt>
                <c:pt idx="6">
                  <c:v>Болезни кожи и подкожной клетчатки</c:v>
                </c:pt>
                <c:pt idx="7">
                  <c:v>Болезни уха и сосцевидного отростка</c:v>
                </c:pt>
                <c:pt idx="8">
                  <c:v>Болезни глаза и его придаточного аппарата</c:v>
                </c:pt>
                <c:pt idx="9">
                  <c:v>Болезни органов пищеварения</c:v>
                </c:pt>
                <c:pt idx="10">
                  <c:v>Беременность, роды и послеродовой период</c:v>
                </c:pt>
                <c:pt idx="11">
                  <c:v>Болезни нервной системы</c:v>
                </c:pt>
                <c:pt idx="12">
                  <c:v>Новообразования</c:v>
                </c:pt>
                <c:pt idx="13">
                  <c:v>Психические расстройства и расстройства поведения</c:v>
                </c:pt>
                <c:pt idx="14">
                  <c:v>Болезни крови и кроветворных органов</c:v>
                </c:pt>
                <c:pt idx="15">
                  <c:v>Болезни эндокринной системы, расстройства питания и нарушения обмена веществ</c:v>
                </c:pt>
                <c:pt idx="16">
                  <c:v>Врожденные аномалии [пороки развития], деформации и хромосомные нарушения</c:v>
                </c:pt>
                <c:pt idx="17">
                  <c:v>Симптомы, признаки и отклонения от нормы, выявленные при клинических и лабораторных исследованиях, не классифицированные в других</c:v>
                </c:pt>
                <c:pt idx="18">
                  <c:v>Отдельные состояния, возникающие в перинатальном периоде</c:v>
                </c:pt>
              </c:strCache>
            </c:strRef>
          </c:cat>
          <c:val>
            <c:numRef>
              <c:f>'[Диаграмма в Microsoft Word]первичная'!$C$4:$C$22</c:f>
              <c:numCache>
                <c:formatCode>0.00</c:formatCode>
                <c:ptCount val="19"/>
                <c:pt idx="0">
                  <c:v>54.247745996212565</c:v>
                </c:pt>
                <c:pt idx="1">
                  <c:v>35.262303553899123</c:v>
                </c:pt>
                <c:pt idx="2">
                  <c:v>15.718652312747347</c:v>
                </c:pt>
                <c:pt idx="3">
                  <c:v>13.733205107787642</c:v>
                </c:pt>
                <c:pt idx="4">
                  <c:v>6.8539159902838795</c:v>
                </c:pt>
                <c:pt idx="5">
                  <c:v>8.3160424463324034</c:v>
                </c:pt>
                <c:pt idx="6">
                  <c:v>6.3432818049827615</c:v>
                </c:pt>
                <c:pt idx="7">
                  <c:v>4.9985060623264177</c:v>
                </c:pt>
                <c:pt idx="8">
                  <c:v>12.036377224954794</c:v>
                </c:pt>
                <c:pt idx="9">
                  <c:v>8.1733186057202936</c:v>
                </c:pt>
                <c:pt idx="10">
                  <c:v>1.151305647604371</c:v>
                </c:pt>
                <c:pt idx="11">
                  <c:v>2.9749991665369113</c:v>
                </c:pt>
                <c:pt idx="12">
                  <c:v>5.4552223522851726</c:v>
                </c:pt>
                <c:pt idx="13">
                  <c:v>0.62821210199277222</c:v>
                </c:pt>
                <c:pt idx="14">
                  <c:v>1.0847011886520528</c:v>
                </c:pt>
                <c:pt idx="15">
                  <c:v>6.43843103205751</c:v>
                </c:pt>
                <c:pt idx="16">
                  <c:v>0.21884322227190478</c:v>
                </c:pt>
                <c:pt idx="17">
                  <c:v>0.1363805588071299</c:v>
                </c:pt>
                <c:pt idx="1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37-4FFE-97A2-98EF92F1AE7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1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843368537419983E-2"/>
          <c:y val="9.1571385405452774E-2"/>
          <c:w val="0.53330538841936037"/>
          <c:h val="0.78363250842717569"/>
        </c:manualLayout>
      </c:layout>
      <c:pie3DChart>
        <c:varyColors val="1"/>
        <c:ser>
          <c:idx val="1"/>
          <c:order val="0"/>
          <c:tx>
            <c:strRef>
              <c:f>'[Диаграмма в Microsoft Word]первичная'!$C$4:$C$22</c:f>
              <c:strCache>
                <c:ptCount val="19"/>
                <c:pt idx="0">
                  <c:v>46,80</c:v>
                </c:pt>
                <c:pt idx="1">
                  <c:v>8,14</c:v>
                </c:pt>
                <c:pt idx="2">
                  <c:v>6,82</c:v>
                </c:pt>
                <c:pt idx="3">
                  <c:v>6,63</c:v>
                </c:pt>
                <c:pt idx="4">
                  <c:v>4,02</c:v>
                </c:pt>
                <c:pt idx="5">
                  <c:v>5,90</c:v>
                </c:pt>
                <c:pt idx="6">
                  <c:v>4,94</c:v>
                </c:pt>
                <c:pt idx="7">
                  <c:v>3,35</c:v>
                </c:pt>
                <c:pt idx="8">
                  <c:v>3,65</c:v>
                </c:pt>
                <c:pt idx="9">
                  <c:v>3,19</c:v>
                </c:pt>
                <c:pt idx="10">
                  <c:v>1,15</c:v>
                </c:pt>
                <c:pt idx="11">
                  <c:v>0,53</c:v>
                </c:pt>
                <c:pt idx="12">
                  <c:v>0,69</c:v>
                </c:pt>
                <c:pt idx="13">
                  <c:v>0,36</c:v>
                </c:pt>
                <c:pt idx="14">
                  <c:v>0,43</c:v>
                </c:pt>
                <c:pt idx="15">
                  <c:v>0,59</c:v>
                </c:pt>
                <c:pt idx="16">
                  <c:v>0,00</c:v>
                </c:pt>
                <c:pt idx="17">
                  <c:v>0,05</c:v>
                </c:pt>
                <c:pt idx="18">
                  <c:v>0,00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'[Диаграмма в Microsoft Word]первичная'!$A$4:$A$22</c:f>
              <c:strCache>
                <c:ptCount val="19"/>
                <c:pt idx="0">
                  <c:v>Болезни органов дыхания</c:v>
                </c:pt>
                <c:pt idx="1">
                  <c:v>Травмы, отравления и некоторые другие последствия воздействия внешних причин</c:v>
                </c:pt>
                <c:pt idx="2">
                  <c:v>Некоторые инфекционные и паразитарные болезни</c:v>
                </c:pt>
                <c:pt idx="3">
                  <c:v>Болезни костно-мышечной системы и соединительной ткани</c:v>
                </c:pt>
                <c:pt idx="4">
                  <c:v>Болезни системы кровообращения</c:v>
                </c:pt>
                <c:pt idx="5">
                  <c:v>Болезни мочеполовой системы</c:v>
                </c:pt>
                <c:pt idx="6">
                  <c:v>Болезни кожи и подкожной клетчатки</c:v>
                </c:pt>
                <c:pt idx="7">
                  <c:v>Болезни уха и сосцевидного отростка</c:v>
                </c:pt>
                <c:pt idx="8">
                  <c:v>Болезни глаза и его придаточного аппарата</c:v>
                </c:pt>
                <c:pt idx="9">
                  <c:v>Болезни органов пищеварения</c:v>
                </c:pt>
                <c:pt idx="10">
                  <c:v>Беременность, роды и послеродовой период</c:v>
                </c:pt>
                <c:pt idx="11">
                  <c:v>Болезни нервной системы</c:v>
                </c:pt>
                <c:pt idx="12">
                  <c:v>Новообразования</c:v>
                </c:pt>
                <c:pt idx="13">
                  <c:v>Психические расстройства и расстройства поведения</c:v>
                </c:pt>
                <c:pt idx="14">
                  <c:v>Болезни крови и кроветворных органов</c:v>
                </c:pt>
                <c:pt idx="15">
                  <c:v>Болезни эндокринной системы, расстройства питания и нарушения обмена веществ</c:v>
                </c:pt>
                <c:pt idx="16">
                  <c:v>Врожденные аномалии [пороки развития], деформации и хромосомные нарушения</c:v>
                </c:pt>
                <c:pt idx="17">
                  <c:v>Симптомы, признаки и отклонения от нормы, выявленные при клинических и лабораторных исследованиях, не классифицированные в других</c:v>
                </c:pt>
                <c:pt idx="18">
                  <c:v>Отдельные состояния, возникающие в перинатальном периоде</c:v>
                </c:pt>
              </c:strCache>
            </c:strRef>
          </c:cat>
          <c:val>
            <c:numRef>
              <c:f>'[Диаграмма в Microsoft Word]первичная'!$C$4:$C$22</c:f>
              <c:numCache>
                <c:formatCode>0.00</c:formatCode>
                <c:ptCount val="19"/>
                <c:pt idx="0">
                  <c:v>46.803904798065325</c:v>
                </c:pt>
                <c:pt idx="1">
                  <c:v>8.1447738375978727</c:v>
                </c:pt>
                <c:pt idx="2">
                  <c:v>6.8221995812589595</c:v>
                </c:pt>
                <c:pt idx="3">
                  <c:v>6.6255578453044963</c:v>
                </c:pt>
                <c:pt idx="4">
                  <c:v>4.0248123052615679</c:v>
                </c:pt>
                <c:pt idx="5">
                  <c:v>5.8992520786339719</c:v>
                </c:pt>
                <c:pt idx="6">
                  <c:v>4.9445881669840661</c:v>
                </c:pt>
                <c:pt idx="7">
                  <c:v>3.3492527930308946</c:v>
                </c:pt>
                <c:pt idx="8">
                  <c:v>3.6505586787675846</c:v>
                </c:pt>
                <c:pt idx="9">
                  <c:v>3.189384517809466</c:v>
                </c:pt>
                <c:pt idx="10">
                  <c:v>1.151305647604371</c:v>
                </c:pt>
                <c:pt idx="11">
                  <c:v>0.52966403071606061</c:v>
                </c:pt>
                <c:pt idx="12">
                  <c:v>0.69458935764561291</c:v>
                </c:pt>
                <c:pt idx="13">
                  <c:v>0.35522378107903468</c:v>
                </c:pt>
                <c:pt idx="14">
                  <c:v>0.43134316273882789</c:v>
                </c:pt>
                <c:pt idx="15">
                  <c:v>0.58992520786339719</c:v>
                </c:pt>
                <c:pt idx="16">
                  <c:v>0</c:v>
                </c:pt>
                <c:pt idx="17">
                  <c:v>4.7574613537370684E-2</c:v>
                </c:pt>
                <c:pt idx="1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6C-425E-B8C1-EFB9E225918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1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843368537419983E-2"/>
          <c:y val="9.1571385405452774E-2"/>
          <c:w val="0.53330538841936037"/>
          <c:h val="0.78363250842717569"/>
        </c:manualLayout>
      </c:layout>
      <c:pie3DChart>
        <c:varyColors val="1"/>
        <c:ser>
          <c:idx val="1"/>
          <c:order val="0"/>
          <c:tx>
            <c:strRef>
              <c:f>'[Диаграмма в Microsoft Word]первичная'!$C$4:$C$22</c:f>
              <c:strCache>
                <c:ptCount val="19"/>
                <c:pt idx="0">
                  <c:v>33,21</c:v>
                </c:pt>
                <c:pt idx="1">
                  <c:v>42,06</c:v>
                </c:pt>
                <c:pt idx="2">
                  <c:v>18,20</c:v>
                </c:pt>
                <c:pt idx="3">
                  <c:v>13,85</c:v>
                </c:pt>
                <c:pt idx="4">
                  <c:v>9,33</c:v>
                </c:pt>
                <c:pt idx="5">
                  <c:v>7,83</c:v>
                </c:pt>
                <c:pt idx="6">
                  <c:v>7,57</c:v>
                </c:pt>
                <c:pt idx="7">
                  <c:v>3,46</c:v>
                </c:pt>
                <c:pt idx="8">
                  <c:v>3,71</c:v>
                </c:pt>
                <c:pt idx="9">
                  <c:v>1,43</c:v>
                </c:pt>
                <c:pt idx="10">
                  <c:v>8,86</c:v>
                </c:pt>
                <c:pt idx="11">
                  <c:v>6,75</c:v>
                </c:pt>
                <c:pt idx="12">
                  <c:v>1,61</c:v>
                </c:pt>
                <c:pt idx="13">
                  <c:v>0,63</c:v>
                </c:pt>
                <c:pt idx="14">
                  <c:v>7,45</c:v>
                </c:pt>
                <c:pt idx="15">
                  <c:v>0,56</c:v>
                </c:pt>
                <c:pt idx="16">
                  <c:v>0,17</c:v>
                </c:pt>
                <c:pt idx="17">
                  <c:v>0,14</c:v>
                </c:pt>
                <c:pt idx="18">
                  <c:v>0,00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'[Диаграмма в Microsoft Word]первичная'!$A$4:$A$22</c:f>
              <c:strCache>
                <c:ptCount val="19"/>
                <c:pt idx="0">
                  <c:v>Болезни органов дыхания</c:v>
                </c:pt>
                <c:pt idx="1">
                  <c:v>Болезни системы кровообращения</c:v>
                </c:pt>
                <c:pt idx="2">
                  <c:v>Болезни мочеполовой системы</c:v>
                </c:pt>
                <c:pt idx="3">
                  <c:v>Болезни костно-мышечной системы и соединительной ткани</c:v>
                </c:pt>
                <c:pt idx="4">
                  <c:v>Болезни глаза и его придаточного аппарата</c:v>
                </c:pt>
                <c:pt idx="5">
                  <c:v>Травмы, отравления и некоторые другие последствия воздействия внешних причин</c:v>
                </c:pt>
                <c:pt idx="6">
                  <c:v>Некоторые инфекционные и паразитарные болезни</c:v>
                </c:pt>
                <c:pt idx="7">
                  <c:v>Болезни кожи и подкожной клетчатки</c:v>
                </c:pt>
                <c:pt idx="8">
                  <c:v>Болезни уха и сосцевидного отростка</c:v>
                </c:pt>
                <c:pt idx="9">
                  <c:v>Беременность, роды и послеродовой период</c:v>
                </c:pt>
                <c:pt idx="10">
                  <c:v>Болезни органов пищеварения</c:v>
                </c:pt>
                <c:pt idx="11">
                  <c:v>Новообразования</c:v>
                </c:pt>
                <c:pt idx="12">
                  <c:v>Болезни нервной системы</c:v>
                </c:pt>
                <c:pt idx="13">
                  <c:v>Психические расстройства и расстройства поведения</c:v>
                </c:pt>
                <c:pt idx="14">
                  <c:v>Болезни эндокринной системы, расстройства питания и нарушения обмена веществ</c:v>
                </c:pt>
                <c:pt idx="15">
                  <c:v>Болезни крови и кроветворных органов</c:v>
                </c:pt>
                <c:pt idx="16">
                  <c:v>Симптомы, признаки и отклонения от нормы, выявленные при клинических и лабораторных исследованиях, не классифицированные в других</c:v>
                </c:pt>
                <c:pt idx="17">
                  <c:v>Врожденные аномалии [пороки развития], деформации и хромосомные нарушения</c:v>
                </c:pt>
                <c:pt idx="18">
                  <c:v>Отдельные состояния, возникающие в перинатальном периоде</c:v>
                </c:pt>
              </c:strCache>
            </c:strRef>
          </c:cat>
          <c:val>
            <c:numRef>
              <c:f>'[Диаграмма в Microsoft Word]первичная'!$C$4:$C$22</c:f>
              <c:numCache>
                <c:formatCode>0.00</c:formatCode>
                <c:ptCount val="19"/>
                <c:pt idx="0">
                  <c:v>33.209160994060831</c:v>
                </c:pt>
                <c:pt idx="1">
                  <c:v>42.055459082620295</c:v>
                </c:pt>
                <c:pt idx="2">
                  <c:v>18.198098925036565</c:v>
                </c:pt>
                <c:pt idx="3">
                  <c:v>13.853934685118967</c:v>
                </c:pt>
                <c:pt idx="4">
                  <c:v>9.3320546353865836</c:v>
                </c:pt>
                <c:pt idx="5">
                  <c:v>7.8313433525059581</c:v>
                </c:pt>
                <c:pt idx="6">
                  <c:v>7.570693498110904</c:v>
                </c:pt>
                <c:pt idx="7">
                  <c:v>3.4595344310616349</c:v>
                </c:pt>
                <c:pt idx="8">
                  <c:v>3.7122858050204766</c:v>
                </c:pt>
                <c:pt idx="9">
                  <c:v>1.4335741991727995</c:v>
                </c:pt>
                <c:pt idx="10">
                  <c:v>8.8581458092137524</c:v>
                </c:pt>
                <c:pt idx="11">
                  <c:v>6.7453022925265662</c:v>
                </c:pt>
                <c:pt idx="12">
                  <c:v>1.6108002615199346</c:v>
                </c:pt>
                <c:pt idx="13">
                  <c:v>0.62821210199277222</c:v>
                </c:pt>
                <c:pt idx="14">
                  <c:v>7.4482670513495952</c:v>
                </c:pt>
                <c:pt idx="15">
                  <c:v>0.5647413511892847</c:v>
                </c:pt>
                <c:pt idx="16">
                  <c:v>0.16981732937859684</c:v>
                </c:pt>
                <c:pt idx="17">
                  <c:v>0.13822340763374161</c:v>
                </c:pt>
                <c:pt idx="1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17-4B2E-BA4F-2A83D22EC6E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1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1"/>
          <c:order val="0"/>
          <c:tx>
            <c:strRef>
              <c:f>первичная!$F$2</c:f>
              <c:strCache>
                <c:ptCount val="1"/>
                <c:pt idx="0">
                  <c:v>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первичная!$D$4:$D$21</c:f>
              <c:strCache>
                <c:ptCount val="18"/>
                <c:pt idx="0">
                  <c:v>Болезни органов дыхания</c:v>
                </c:pt>
                <c:pt idx="1">
                  <c:v>Травмы, отравления и некоторые другие последствия воздействия внешних причин</c:v>
                </c:pt>
                <c:pt idx="2">
                  <c:v>Некоторые инфекционные и паразитарные болезни</c:v>
                </c:pt>
                <c:pt idx="3">
                  <c:v>Болезни мочеполовой системы</c:v>
                </c:pt>
                <c:pt idx="4">
                  <c:v>Болезни костно-мышечной системы и соединительной ткани</c:v>
                </c:pt>
                <c:pt idx="5">
                  <c:v>Болезни системы кровообращения</c:v>
                </c:pt>
                <c:pt idx="6">
                  <c:v>Болезни кожи и подкожной клетчатки</c:v>
                </c:pt>
                <c:pt idx="7">
                  <c:v>Болезни уха и сосцевидного отростка</c:v>
                </c:pt>
                <c:pt idx="8">
                  <c:v>Болезни глаза и его придаточного аппарата</c:v>
                </c:pt>
                <c:pt idx="9">
                  <c:v>Беременность, роды и послеродовой период</c:v>
                </c:pt>
                <c:pt idx="10">
                  <c:v>Болезни органов пищеварения</c:v>
                </c:pt>
                <c:pt idx="11">
                  <c:v>Новообразования</c:v>
                </c:pt>
                <c:pt idx="12">
                  <c:v>Болезни нервной системы</c:v>
                </c:pt>
                <c:pt idx="13">
                  <c:v>Психические расстройства и расстройства поведения</c:v>
                </c:pt>
                <c:pt idx="14">
                  <c:v>Болезни эндокринной системы, расстройства питания и нарушения обмена веществ</c:v>
                </c:pt>
                <c:pt idx="15">
                  <c:v>Болезни крови и кроветворных органов</c:v>
                </c:pt>
                <c:pt idx="16">
                  <c:v>Симптомы, признаки и отклонения от нормы, выявленные при клинических и лабораторных исследованиях, не классифицированные в других</c:v>
                </c:pt>
                <c:pt idx="17">
                  <c:v>Врожденные аномалии [пороки развития], деформации и хромосомные нарушения</c:v>
                </c:pt>
              </c:strCache>
            </c:strRef>
          </c:cat>
          <c:val>
            <c:numRef>
              <c:f>первичная!$F$4:$F$21</c:f>
              <c:numCache>
                <c:formatCode>0.00</c:formatCode>
                <c:ptCount val="18"/>
                <c:pt idx="0">
                  <c:v>31.671104626812603</c:v>
                </c:pt>
                <c:pt idx="1">
                  <c:v>10.078119568644276</c:v>
                </c:pt>
                <c:pt idx="2">
                  <c:v>9.9945270787021769</c:v>
                </c:pt>
                <c:pt idx="3">
                  <c:v>8.7458642601920786</c:v>
                </c:pt>
                <c:pt idx="4">
                  <c:v>8.9861926687756153</c:v>
                </c:pt>
                <c:pt idx="5">
                  <c:v>5.3917156012653722</c:v>
                </c:pt>
                <c:pt idx="6">
                  <c:v>3.636273312481292</c:v>
                </c:pt>
                <c:pt idx="7">
                  <c:v>2.6645106169043911</c:v>
                </c:pt>
                <c:pt idx="8">
                  <c:v>2.9727579235658892</c:v>
                </c:pt>
                <c:pt idx="9">
                  <c:v>1.8965046155613638</c:v>
                </c:pt>
                <c:pt idx="10">
                  <c:v>2.0218933504745129</c:v>
                </c:pt>
                <c:pt idx="11">
                  <c:v>1.128498614218334</c:v>
                </c:pt>
                <c:pt idx="12">
                  <c:v>0.64261726642988481</c:v>
                </c:pt>
                <c:pt idx="13">
                  <c:v>0.47020775592430553</c:v>
                </c:pt>
                <c:pt idx="14">
                  <c:v>0.80980224631408126</c:v>
                </c:pt>
                <c:pt idx="15">
                  <c:v>0.24032840858353316</c:v>
                </c:pt>
                <c:pt idx="16">
                  <c:v>7.8367959320717537E-2</c:v>
                </c:pt>
                <c:pt idx="1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16-4387-96B5-E63DE87B98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1"/>
          <c:order val="0"/>
          <c:tx>
            <c:strRef>
              <c:f>общая!$I$2</c:f>
              <c:strCache>
                <c:ptCount val="1"/>
                <c:pt idx="0">
                  <c:v>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общая!$G$4:$G$22</c:f>
              <c:strCache>
                <c:ptCount val="19"/>
                <c:pt idx="0">
                  <c:v>Болезни органов дыхания</c:v>
                </c:pt>
                <c:pt idx="1">
                  <c:v>Болезни глаза и его придаточного аппарата</c:v>
                </c:pt>
                <c:pt idx="2">
                  <c:v>Болезни кожи и подкожной клетчатки</c:v>
                </c:pt>
                <c:pt idx="3">
                  <c:v>Болезни костно-мышечной системы и соединительной ткани</c:v>
                </c:pt>
                <c:pt idx="4">
                  <c:v>Болезни уха и сосцевидного отростка</c:v>
                </c:pt>
                <c:pt idx="5">
                  <c:v>Болезни системы кровообращения</c:v>
                </c:pt>
                <c:pt idx="6">
                  <c:v>Травмы, отравления и некоторые другие последствия воздействия внешних причин</c:v>
                </c:pt>
                <c:pt idx="7">
                  <c:v>Болезни мочеполовой системы</c:v>
                </c:pt>
                <c:pt idx="8">
                  <c:v>Болезни органов пищеварения</c:v>
                </c:pt>
                <c:pt idx="9">
                  <c:v>Некоторые инфекционные и паразитарные болезни</c:v>
                </c:pt>
                <c:pt idx="10">
                  <c:v>Болезни крови и кроветворных органов</c:v>
                </c:pt>
                <c:pt idx="11">
                  <c:v>Врожденные аномалии [пороки развития], деформации и хромосомные нарушения</c:v>
                </c:pt>
                <c:pt idx="12">
                  <c:v>Болезни нервной системы</c:v>
                </c:pt>
                <c:pt idx="13">
                  <c:v>Болезни эндокринной системы, расстройства питания и нарушения обмена веществ</c:v>
                </c:pt>
                <c:pt idx="14">
                  <c:v>Психические расстройства и расстройства поведения</c:v>
                </c:pt>
                <c:pt idx="15">
                  <c:v>Новообразования</c:v>
                </c:pt>
                <c:pt idx="16">
                  <c:v>Отдельные состояния, возникающие в перинатальном периоде</c:v>
                </c:pt>
                <c:pt idx="17">
                  <c:v>Симптомы, признаки и отклонения от нормы, выявленные при клинических и лабораторных исследованиях, не классифицированные в других</c:v>
                </c:pt>
                <c:pt idx="18">
                  <c:v>Беременность, роды и послеродовой период</c:v>
                </c:pt>
              </c:strCache>
            </c:strRef>
          </c:cat>
          <c:val>
            <c:numRef>
              <c:f>общая!$I$4:$I$22</c:f>
              <c:numCache>
                <c:formatCode>0.00</c:formatCode>
                <c:ptCount val="19"/>
                <c:pt idx="0">
                  <c:v>59.862263008770512</c:v>
                </c:pt>
                <c:pt idx="1">
                  <c:v>9.8588568865507611</c:v>
                </c:pt>
                <c:pt idx="2">
                  <c:v>7.7383764947507725</c:v>
                </c:pt>
                <c:pt idx="3">
                  <c:v>5.6592041625312417</c:v>
                </c:pt>
                <c:pt idx="4">
                  <c:v>4.3786543155351207</c:v>
                </c:pt>
                <c:pt idx="5">
                  <c:v>3.2289133238772711</c:v>
                </c:pt>
                <c:pt idx="6">
                  <c:v>4.3993083453253812</c:v>
                </c:pt>
                <c:pt idx="7">
                  <c:v>2.3958674556701607</c:v>
                </c:pt>
                <c:pt idx="8">
                  <c:v>2.2994819833156162</c:v>
                </c:pt>
                <c:pt idx="9">
                  <c:v>1.6798610896078132</c:v>
                </c:pt>
                <c:pt idx="10">
                  <c:v>1.3700506427539143</c:v>
                </c:pt>
                <c:pt idx="11">
                  <c:v>0.23407900428961365</c:v>
                </c:pt>
                <c:pt idx="12">
                  <c:v>0.68846765967533552</c:v>
                </c:pt>
                <c:pt idx="13">
                  <c:v>0.99139342993248269</c:v>
                </c:pt>
                <c:pt idx="14">
                  <c:v>0.26850238727337988</c:v>
                </c:pt>
                <c:pt idx="15">
                  <c:v>8.2616119161040058E-2</c:v>
                </c:pt>
                <c:pt idx="16">
                  <c:v>1.3725893898840163E-2</c:v>
                </c:pt>
                <c:pt idx="17">
                  <c:v>0</c:v>
                </c:pt>
                <c:pt idx="1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D0-42F3-A397-A309C895F9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первичная!$I$2</c:f>
              <c:strCache>
                <c:ptCount val="1"/>
                <c:pt idx="0">
                  <c:v>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первичная!$G$4:$G$19</c:f>
              <c:strCache>
                <c:ptCount val="16"/>
                <c:pt idx="0">
                  <c:v>Болезни органов дыхания</c:v>
                </c:pt>
                <c:pt idx="1">
                  <c:v>Болезни кожи и подкожной клетчатки</c:v>
                </c:pt>
                <c:pt idx="2">
                  <c:v>Болезни уха и сосцевидного отростка</c:v>
                </c:pt>
                <c:pt idx="3">
                  <c:v>Болезни костно-мышечной системы и соединительной ткани</c:v>
                </c:pt>
                <c:pt idx="4">
                  <c:v>Травмы, отравления и некоторые другие последствия воздействия внешних причин</c:v>
                </c:pt>
                <c:pt idx="5">
                  <c:v>Болезни глаза и его придаточного аппарата</c:v>
                </c:pt>
                <c:pt idx="6">
                  <c:v>Болезни системы кровообращения</c:v>
                </c:pt>
                <c:pt idx="7">
                  <c:v>Болезни органов пищеварения</c:v>
                </c:pt>
                <c:pt idx="8">
                  <c:v>Болезни мочеполовой системы</c:v>
                </c:pt>
                <c:pt idx="9">
                  <c:v>Некоторые инфекционные и паразитарные болезни</c:v>
                </c:pt>
                <c:pt idx="10">
                  <c:v>Болезни крови и кроветворных органов</c:v>
                </c:pt>
                <c:pt idx="11">
                  <c:v>Врожденные аномалии [пороки развития], деформации и хромосомные нарушения</c:v>
                </c:pt>
                <c:pt idx="12">
                  <c:v>Болезни нервной системы</c:v>
                </c:pt>
                <c:pt idx="13">
                  <c:v>Психические расстройства и расстройства поведения</c:v>
                </c:pt>
                <c:pt idx="14">
                  <c:v>Болезни эндокринной системы, расстройства питания и нарушения обмена веществ</c:v>
                </c:pt>
                <c:pt idx="15">
                  <c:v>Новообразования</c:v>
                </c:pt>
              </c:strCache>
            </c:strRef>
          </c:cat>
          <c:val>
            <c:numRef>
              <c:f>первичная!$I$4:$I$19</c:f>
              <c:numCache>
                <c:formatCode>0.00</c:formatCode>
                <c:ptCount val="16"/>
                <c:pt idx="0">
                  <c:v>70.274978593360871</c:v>
                </c:pt>
                <c:pt idx="1">
                  <c:v>6.9749633727510076</c:v>
                </c:pt>
                <c:pt idx="2">
                  <c:v>4.4128968731425973</c:v>
                </c:pt>
                <c:pt idx="3">
                  <c:v>2.9823423922886789</c:v>
                </c:pt>
                <c:pt idx="4">
                  <c:v>5.1645441427438064</c:v>
                </c:pt>
                <c:pt idx="5">
                  <c:v>4.7038571065366117</c:v>
                </c:pt>
                <c:pt idx="6">
                  <c:v>1.9154882031772809</c:v>
                </c:pt>
                <c:pt idx="7">
                  <c:v>1.6002812836670974</c:v>
                </c:pt>
                <c:pt idx="8">
                  <c:v>1.5032945392024237</c:v>
                </c:pt>
                <c:pt idx="9">
                  <c:v>1.9235704318826681</c:v>
                </c:pt>
                <c:pt idx="10">
                  <c:v>0.72740058348504033</c:v>
                </c:pt>
                <c:pt idx="11">
                  <c:v>0</c:v>
                </c:pt>
                <c:pt idx="12">
                  <c:v>0.35561806303713211</c:v>
                </c:pt>
                <c:pt idx="13">
                  <c:v>0.17780903151856636</c:v>
                </c:pt>
                <c:pt idx="14">
                  <c:v>0.25054908986707042</c:v>
                </c:pt>
                <c:pt idx="15">
                  <c:v>2.4246686116168117E-2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47-4364-8341-A10E1E3FD8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v>Логойский район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'ср. Тпр дети'!$A$2:$A$19</c:f>
              <c:strCache>
                <c:ptCount val="18"/>
                <c:pt idx="0">
                  <c:v>Болезни уха и сосцевидного отростка</c:v>
                </c:pt>
                <c:pt idx="1">
                  <c:v>Болезни кожи и подкожной клетчатки</c:v>
                </c:pt>
                <c:pt idx="2">
                  <c:v>Болезни системы кровообращения</c:v>
                </c:pt>
                <c:pt idx="3">
                  <c:v>Болезни костно-мышечной системы</c:v>
                </c:pt>
                <c:pt idx="4">
                  <c:v>Болезни мочеполовой системы</c:v>
                </c:pt>
                <c:pt idx="5">
                  <c:v>Болезни органов дыхания</c:v>
                </c:pt>
                <c:pt idx="6">
                  <c:v>Травмы, отравления</c:v>
                </c:pt>
                <c:pt idx="7">
                  <c:v>Болезни глаза и его придаточного аппарата</c:v>
                </c:pt>
                <c:pt idx="8">
                  <c:v>Врожденные аномалии</c:v>
                </c:pt>
                <c:pt idx="9">
                  <c:v>Болезни органов пищеварения</c:v>
                </c:pt>
                <c:pt idx="10">
                  <c:v>Некоторые инфекционные и паразитарные болезни</c:v>
                </c:pt>
                <c:pt idx="11">
                  <c:v>Болезни нервной системы</c:v>
                </c:pt>
                <c:pt idx="12">
                  <c:v>Болезни крови и кроветворных органов</c:v>
                </c:pt>
                <c:pt idx="13">
                  <c:v>Психические расстройства и расстройства поведения</c:v>
                </c:pt>
                <c:pt idx="14">
                  <c:v>Симптомы, признаки и отклонения от нормы</c:v>
                </c:pt>
                <c:pt idx="15">
                  <c:v>Отдельные состояния, возникающие в перинатальном периоде</c:v>
                </c:pt>
                <c:pt idx="16">
                  <c:v>Новообразования</c:v>
                </c:pt>
                <c:pt idx="17">
                  <c:v>Болезни эндокринной системы</c:v>
                </c:pt>
              </c:strCache>
            </c:strRef>
          </c:cat>
          <c:val>
            <c:numRef>
              <c:f>'ср. Тпр дети'!$B$2:$B$19</c:f>
              <c:numCache>
                <c:formatCode>0.00</c:formatCode>
                <c:ptCount val="18"/>
                <c:pt idx="0">
                  <c:v>7.13</c:v>
                </c:pt>
                <c:pt idx="1">
                  <c:v>4.3099999999999996</c:v>
                </c:pt>
                <c:pt idx="2">
                  <c:v>5.44</c:v>
                </c:pt>
                <c:pt idx="3">
                  <c:v>5.0999999999999996</c:v>
                </c:pt>
                <c:pt idx="4">
                  <c:v>2.21</c:v>
                </c:pt>
                <c:pt idx="5">
                  <c:v>0.42</c:v>
                </c:pt>
                <c:pt idx="6">
                  <c:v>0.42</c:v>
                </c:pt>
                <c:pt idx="7">
                  <c:v>4.0599999999999996</c:v>
                </c:pt>
                <c:pt idx="8">
                  <c:v>-5.18</c:v>
                </c:pt>
                <c:pt idx="9">
                  <c:v>0.45</c:v>
                </c:pt>
                <c:pt idx="10">
                  <c:v>2.41</c:v>
                </c:pt>
                <c:pt idx="11">
                  <c:v>-0.89</c:v>
                </c:pt>
                <c:pt idx="12">
                  <c:v>-3.1</c:v>
                </c:pt>
                <c:pt idx="13">
                  <c:v>-5.84</c:v>
                </c:pt>
                <c:pt idx="14">
                  <c:v>-8.73</c:v>
                </c:pt>
                <c:pt idx="15">
                  <c:v>-8.17</c:v>
                </c:pt>
                <c:pt idx="16">
                  <c:v>-10.28</c:v>
                </c:pt>
                <c:pt idx="17">
                  <c:v>-5.47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07-4BEF-B3D8-FB2B62E83C62}"/>
            </c:ext>
          </c:extLst>
        </c:ser>
        <c:ser>
          <c:idx val="1"/>
          <c:order val="1"/>
          <c:tx>
            <c:v>Минская область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'ср. Тпр дети'!$A$2:$A$19</c:f>
              <c:strCache>
                <c:ptCount val="18"/>
                <c:pt idx="0">
                  <c:v>Болезни уха и сосцевидного отростка</c:v>
                </c:pt>
                <c:pt idx="1">
                  <c:v>Болезни кожи и подкожной клетчатки</c:v>
                </c:pt>
                <c:pt idx="2">
                  <c:v>Болезни системы кровообращения</c:v>
                </c:pt>
                <c:pt idx="3">
                  <c:v>Болезни костно-мышечной системы</c:v>
                </c:pt>
                <c:pt idx="4">
                  <c:v>Болезни мочеполовой системы</c:v>
                </c:pt>
                <c:pt idx="5">
                  <c:v>Болезни органов дыхания</c:v>
                </c:pt>
                <c:pt idx="6">
                  <c:v>Травмы, отравления</c:v>
                </c:pt>
                <c:pt idx="7">
                  <c:v>Болезни глаза и его придаточного аппарата</c:v>
                </c:pt>
                <c:pt idx="8">
                  <c:v>Врожденные аномалии</c:v>
                </c:pt>
                <c:pt idx="9">
                  <c:v>Болезни органов пищеварения</c:v>
                </c:pt>
                <c:pt idx="10">
                  <c:v>Некоторые инфекционные и паразитарные болезни</c:v>
                </c:pt>
                <c:pt idx="11">
                  <c:v>Болезни нервной системы</c:v>
                </c:pt>
                <c:pt idx="12">
                  <c:v>Болезни крови и кроветворных органов</c:v>
                </c:pt>
                <c:pt idx="13">
                  <c:v>Психические расстройства и расстройства поведения</c:v>
                </c:pt>
                <c:pt idx="14">
                  <c:v>Симптомы, признаки и отклонения от нормы</c:v>
                </c:pt>
                <c:pt idx="15">
                  <c:v>Отдельные состояния, возникающие в перинатальном периоде</c:v>
                </c:pt>
                <c:pt idx="16">
                  <c:v>Новообразования</c:v>
                </c:pt>
                <c:pt idx="17">
                  <c:v>Болезни эндокринной системы</c:v>
                </c:pt>
              </c:strCache>
            </c:strRef>
          </c:cat>
          <c:val>
            <c:numRef>
              <c:f>'ср. Тпр дети'!$D$2:$D$19</c:f>
              <c:numCache>
                <c:formatCode>0.00</c:formatCode>
                <c:ptCount val="18"/>
                <c:pt idx="0">
                  <c:v>0.42</c:v>
                </c:pt>
                <c:pt idx="1">
                  <c:v>-2.14</c:v>
                </c:pt>
                <c:pt idx="2">
                  <c:v>-2.92</c:v>
                </c:pt>
                <c:pt idx="3">
                  <c:v>1.72</c:v>
                </c:pt>
                <c:pt idx="4">
                  <c:v>-0.93</c:v>
                </c:pt>
                <c:pt idx="5">
                  <c:v>-0.3</c:v>
                </c:pt>
                <c:pt idx="6">
                  <c:v>0.71</c:v>
                </c:pt>
                <c:pt idx="7">
                  <c:v>-0.05</c:v>
                </c:pt>
                <c:pt idx="8">
                  <c:v>0.94</c:v>
                </c:pt>
                <c:pt idx="9">
                  <c:v>-1.18</c:v>
                </c:pt>
                <c:pt idx="10">
                  <c:v>2.23</c:v>
                </c:pt>
                <c:pt idx="11">
                  <c:v>7.0000000000000007E-2</c:v>
                </c:pt>
                <c:pt idx="12">
                  <c:v>-2.27</c:v>
                </c:pt>
                <c:pt idx="13">
                  <c:v>-1.91</c:v>
                </c:pt>
                <c:pt idx="14">
                  <c:v>-3.5</c:v>
                </c:pt>
                <c:pt idx="15">
                  <c:v>-4.8600000000000003</c:v>
                </c:pt>
                <c:pt idx="16">
                  <c:v>1.17</c:v>
                </c:pt>
                <c:pt idx="17">
                  <c:v>-1.58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07-4BEF-B3D8-FB2B62E83C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0713984"/>
        <c:axId val="80723968"/>
      </c:barChart>
      <c:catAx>
        <c:axId val="807139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low"/>
        <c:crossAx val="80723968"/>
        <c:crosses val="autoZero"/>
        <c:auto val="1"/>
        <c:lblAlgn val="ctr"/>
        <c:lblOffset val="0"/>
        <c:noMultiLvlLbl val="0"/>
      </c:catAx>
      <c:valAx>
        <c:axId val="80723968"/>
        <c:scaling>
          <c:orientation val="minMax"/>
          <c:max val="10"/>
          <c:min val="-32"/>
        </c:scaling>
        <c:delete val="0"/>
        <c:axPos val="b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0.00" sourceLinked="1"/>
        <c:majorTickMark val="out"/>
        <c:minorTickMark val="none"/>
        <c:tickLblPos val="nextTo"/>
        <c:crossAx val="80713984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v>Логойский район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'ср. Тпр трудоспособн'!$A$2:$A$18</c:f>
              <c:strCache>
                <c:ptCount val="17"/>
                <c:pt idx="0">
                  <c:v>Болезни крови и кроветворных органов</c:v>
                </c:pt>
                <c:pt idx="1">
                  <c:v>Болезни системы кровообращения</c:v>
                </c:pt>
                <c:pt idx="2">
                  <c:v>Болезни мочеполовой системы</c:v>
                </c:pt>
                <c:pt idx="3">
                  <c:v>Болезни нервной системы</c:v>
                </c:pt>
                <c:pt idx="4">
                  <c:v>Беременность, роды и послеродовой период</c:v>
                </c:pt>
                <c:pt idx="5">
                  <c:v>Болезни эндокринной системы</c:v>
                </c:pt>
                <c:pt idx="6">
                  <c:v>Болезни костно-мышечной системы и соединительной ткани</c:v>
                </c:pt>
                <c:pt idx="7">
                  <c:v>Симптомы, признаки и отклонения от нормы</c:v>
                </c:pt>
                <c:pt idx="8">
                  <c:v>Болезни органов пищеварения</c:v>
                </c:pt>
                <c:pt idx="9">
                  <c:v>Болезни глаза и его придаточного аппарата</c:v>
                </c:pt>
                <c:pt idx="10">
                  <c:v>Болезни уха и сосцевидного отростка</c:v>
                </c:pt>
                <c:pt idx="11">
                  <c:v>Новообразования</c:v>
                </c:pt>
                <c:pt idx="12">
                  <c:v>Травмы, отравления </c:v>
                </c:pt>
                <c:pt idx="13">
                  <c:v>Болезни органов дыхания</c:v>
                </c:pt>
                <c:pt idx="14">
                  <c:v>Болезни кожи и подкожной клетчатки</c:v>
                </c:pt>
                <c:pt idx="15">
                  <c:v>Врожденные аномалии </c:v>
                </c:pt>
                <c:pt idx="16">
                  <c:v>Психические расстройства и расстройства поведения</c:v>
                </c:pt>
              </c:strCache>
            </c:strRef>
          </c:cat>
          <c:val>
            <c:numRef>
              <c:f>'ср. Тпр трудоспособн'!$B$2:$B$18</c:f>
              <c:numCache>
                <c:formatCode>0.00</c:formatCode>
                <c:ptCount val="17"/>
                <c:pt idx="0">
                  <c:v>10.07</c:v>
                </c:pt>
                <c:pt idx="1">
                  <c:v>-8.74</c:v>
                </c:pt>
                <c:pt idx="2">
                  <c:v>11.3</c:v>
                </c:pt>
                <c:pt idx="3">
                  <c:v>-16.62</c:v>
                </c:pt>
                <c:pt idx="4">
                  <c:v>-18.399999999999999</c:v>
                </c:pt>
                <c:pt idx="5">
                  <c:v>-22.71</c:v>
                </c:pt>
                <c:pt idx="6">
                  <c:v>0.1</c:v>
                </c:pt>
                <c:pt idx="7">
                  <c:v>-26.57</c:v>
                </c:pt>
                <c:pt idx="8">
                  <c:v>-2.42</c:v>
                </c:pt>
                <c:pt idx="9">
                  <c:v>1.77</c:v>
                </c:pt>
                <c:pt idx="10">
                  <c:v>-12.78</c:v>
                </c:pt>
                <c:pt idx="11">
                  <c:v>-15.52</c:v>
                </c:pt>
                <c:pt idx="12">
                  <c:v>-7.17</c:v>
                </c:pt>
                <c:pt idx="13">
                  <c:v>-2.37</c:v>
                </c:pt>
                <c:pt idx="14">
                  <c:v>-5.57</c:v>
                </c:pt>
                <c:pt idx="15">
                  <c:v>-83.38</c:v>
                </c:pt>
                <c:pt idx="16">
                  <c:v>-11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49-4E13-BAD4-ED201D9BCA1B}"/>
            </c:ext>
          </c:extLst>
        </c:ser>
        <c:ser>
          <c:idx val="2"/>
          <c:order val="1"/>
          <c:tx>
            <c:v>Минская область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'ср. Тпр трудоспособн'!$A$2:$A$18</c:f>
              <c:strCache>
                <c:ptCount val="17"/>
                <c:pt idx="0">
                  <c:v>Болезни крови и кроветворных органов</c:v>
                </c:pt>
                <c:pt idx="1">
                  <c:v>Болезни системы кровообращения</c:v>
                </c:pt>
                <c:pt idx="2">
                  <c:v>Болезни мочеполовой системы</c:v>
                </c:pt>
                <c:pt idx="3">
                  <c:v>Болезни нервной системы</c:v>
                </c:pt>
                <c:pt idx="4">
                  <c:v>Беременность, роды и послеродовой период</c:v>
                </c:pt>
                <c:pt idx="5">
                  <c:v>Болезни эндокринной системы</c:v>
                </c:pt>
                <c:pt idx="6">
                  <c:v>Болезни костно-мышечной системы и соединительной ткани</c:v>
                </c:pt>
                <c:pt idx="7">
                  <c:v>Симптомы, признаки и отклонения от нормы</c:v>
                </c:pt>
                <c:pt idx="8">
                  <c:v>Болезни органов пищеварения</c:v>
                </c:pt>
                <c:pt idx="9">
                  <c:v>Болезни глаза и его придаточного аппарата</c:v>
                </c:pt>
                <c:pt idx="10">
                  <c:v>Болезни уха и сосцевидного отростка</c:v>
                </c:pt>
                <c:pt idx="11">
                  <c:v>Новообразования</c:v>
                </c:pt>
                <c:pt idx="12">
                  <c:v>Травмы, отравления </c:v>
                </c:pt>
                <c:pt idx="13">
                  <c:v>Болезни органов дыхания</c:v>
                </c:pt>
                <c:pt idx="14">
                  <c:v>Болезни кожи и подкожной клетчатки</c:v>
                </c:pt>
                <c:pt idx="15">
                  <c:v>Врожденные аномалии </c:v>
                </c:pt>
                <c:pt idx="16">
                  <c:v>Психические расстройства и расстройства поведения</c:v>
                </c:pt>
              </c:strCache>
            </c:strRef>
          </c:cat>
          <c:val>
            <c:numRef>
              <c:f>'ср. Тпр трудоспособн'!$D$2:$D$18</c:f>
              <c:numCache>
                <c:formatCode>General</c:formatCode>
                <c:ptCount val="17"/>
                <c:pt idx="0">
                  <c:v>4.37</c:v>
                </c:pt>
                <c:pt idx="1">
                  <c:v>-3.31</c:v>
                </c:pt>
                <c:pt idx="2">
                  <c:v>-1.42</c:v>
                </c:pt>
                <c:pt idx="3">
                  <c:v>1.53</c:v>
                </c:pt>
                <c:pt idx="4">
                  <c:v>-11.7</c:v>
                </c:pt>
                <c:pt idx="5">
                  <c:v>5.71</c:v>
                </c:pt>
                <c:pt idx="6">
                  <c:v>-4.22</c:v>
                </c:pt>
                <c:pt idx="7">
                  <c:v>0.59</c:v>
                </c:pt>
                <c:pt idx="8">
                  <c:v>-6.42</c:v>
                </c:pt>
                <c:pt idx="9">
                  <c:v>-0.75</c:v>
                </c:pt>
                <c:pt idx="10">
                  <c:v>-1.84</c:v>
                </c:pt>
                <c:pt idx="11">
                  <c:v>-12.03</c:v>
                </c:pt>
                <c:pt idx="12">
                  <c:v>-5.68</c:v>
                </c:pt>
                <c:pt idx="13">
                  <c:v>10.8</c:v>
                </c:pt>
                <c:pt idx="14">
                  <c:v>-4.6399999999999997</c:v>
                </c:pt>
                <c:pt idx="15">
                  <c:v>7.57</c:v>
                </c:pt>
                <c:pt idx="16">
                  <c:v>-13.91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49-4E13-BAD4-ED201D9BCA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2302080"/>
        <c:axId val="82304384"/>
      </c:barChart>
      <c:catAx>
        <c:axId val="8230208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low"/>
        <c:crossAx val="82304384"/>
        <c:crosses val="autoZero"/>
        <c:auto val="1"/>
        <c:lblAlgn val="ctr"/>
        <c:lblOffset val="0"/>
        <c:noMultiLvlLbl val="0"/>
      </c:catAx>
      <c:valAx>
        <c:axId val="82304384"/>
        <c:scaling>
          <c:orientation val="minMax"/>
          <c:max val="10"/>
          <c:min val="-8"/>
        </c:scaling>
        <c:delete val="0"/>
        <c:axPos val="b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0.00" sourceLinked="1"/>
        <c:majorTickMark val="out"/>
        <c:minorTickMark val="none"/>
        <c:tickLblPos val="nextTo"/>
        <c:crossAx val="82302080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36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</a:schemeClr>
            </a:gs>
            <a:gs pos="0">
              <a:schemeClr val="dk1">
                <a:lumMod val="65000"/>
                <a:lumOff val="3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  <a:alpha val="25000"/>
              </a:schemeClr>
            </a:gs>
            <a:gs pos="0">
              <a:schemeClr val="dk1">
                <a:lumMod val="65000"/>
                <a:lumOff val="35000"/>
                <a:alpha val="2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Воздушный поток">
    <a:dk1>
      <a:sysClr val="windowText" lastClr="000000"/>
    </a:dk1>
    <a:lt1>
      <a:sysClr val="window" lastClr="FFFFFF"/>
    </a:lt1>
    <a:dk2>
      <a:srgbClr val="212745"/>
    </a:dk2>
    <a:lt2>
      <a:srgbClr val="B4DCFA"/>
    </a:lt2>
    <a:accent1>
      <a:srgbClr val="4E67C8"/>
    </a:accent1>
    <a:accent2>
      <a:srgbClr val="5ECCF3"/>
    </a:accent2>
    <a:accent3>
      <a:srgbClr val="A7EA52"/>
    </a:accent3>
    <a:accent4>
      <a:srgbClr val="5DCEAF"/>
    </a:accent4>
    <a:accent5>
      <a:srgbClr val="FF8021"/>
    </a:accent5>
    <a:accent6>
      <a:srgbClr val="F14124"/>
    </a:accent6>
    <a:hlink>
      <a:srgbClr val="56C7AA"/>
    </a:hlink>
    <a:folHlink>
      <a:srgbClr val="59A8D1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54FF2-44D5-43EB-BBC0-FAF28C7B0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17</Pages>
  <Words>869</Words>
  <Characters>4956</Characters>
  <Application>Microsoft Office Word</Application>
  <DocSecurity>0</DocSecurity>
  <Lines>41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29</cp:revision>
  <dcterms:created xsi:type="dcterms:W3CDTF">2023-09-11T05:26:00Z</dcterms:created>
  <dcterms:modified xsi:type="dcterms:W3CDTF">2023-09-12T08:14:00Z</dcterms:modified>
</cp:coreProperties>
</file>