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578" w:rsidRDefault="00975578" w:rsidP="0097557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Гуманитарный проект</w:t>
      </w:r>
    </w:p>
    <w:p w:rsidR="00D37475" w:rsidRPr="00975578" w:rsidRDefault="00975578" w:rsidP="00975578">
      <w:pPr>
        <w:spacing w:after="0" w:line="240" w:lineRule="auto"/>
        <w:jc w:val="center"/>
        <w:rPr>
          <w:rFonts w:ascii="Times New Roman" w:hAnsi="Times New Roman" w:cs="Times New Roman"/>
          <w:b/>
          <w:i/>
          <w:color w:val="002060"/>
          <w:sz w:val="40"/>
          <w:szCs w:val="40"/>
        </w:rPr>
      </w:pPr>
      <w:r w:rsidRPr="00975578">
        <w:rPr>
          <w:rFonts w:ascii="Times New Roman" w:hAnsi="Times New Roman" w:cs="Times New Roman"/>
          <w:b/>
          <w:i/>
          <w:color w:val="002060"/>
          <w:sz w:val="40"/>
          <w:szCs w:val="40"/>
        </w:rPr>
        <w:t>«Ремесленны</w:t>
      </w:r>
      <w:r>
        <w:rPr>
          <w:rFonts w:ascii="Times New Roman" w:hAnsi="Times New Roman" w:cs="Times New Roman"/>
          <w:b/>
          <w:i/>
          <w:color w:val="002060"/>
          <w:sz w:val="40"/>
          <w:szCs w:val="40"/>
        </w:rPr>
        <w:t>й двор</w:t>
      </w:r>
      <w:r w:rsidRPr="00975578">
        <w:rPr>
          <w:rFonts w:ascii="Times New Roman" w:hAnsi="Times New Roman" w:cs="Times New Roman"/>
          <w:b/>
          <w:i/>
          <w:color w:val="002060"/>
          <w:sz w:val="40"/>
          <w:szCs w:val="40"/>
        </w:rPr>
        <w:t>»</w:t>
      </w:r>
    </w:p>
    <w:p w:rsidR="00D37475" w:rsidRDefault="00975578" w:rsidP="0097557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государственного учреждения</w:t>
      </w:r>
    </w:p>
    <w:p w:rsidR="00D37475" w:rsidRDefault="00975578" w:rsidP="0097557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«Логойский социальный пансионат «Надежный берег»</w:t>
      </w:r>
    </w:p>
    <w:p w:rsidR="00D37475" w:rsidRDefault="00D37475">
      <w:pPr>
        <w:spacing w:after="0" w:line="240" w:lineRule="auto"/>
        <w:jc w:val="both"/>
        <w:rPr>
          <w:rFonts w:ascii="Times New Roman" w:hAnsi="Times New Roman" w:cs="Times New Roman"/>
          <w:b/>
          <w:sz w:val="28"/>
          <w:szCs w:val="28"/>
        </w:rPr>
      </w:pPr>
    </w:p>
    <w:p w:rsidR="00D37475" w:rsidRDefault="00975578">
      <w:pPr>
        <w:spacing w:after="0" w:line="240" w:lineRule="auto"/>
        <w:jc w:val="both"/>
        <w:rPr>
          <w:rFonts w:ascii="Times New Roman" w:hAnsi="Times New Roman" w:cs="Times New Roman"/>
          <w:b/>
          <w:sz w:val="28"/>
          <w:szCs w:val="28"/>
        </w:rPr>
      </w:pPr>
      <w:r>
        <w:rPr>
          <w:rFonts w:ascii="SimSun" w:eastAsia="SimSun" w:hAnsi="SimSun" w:cs="SimSun"/>
          <w:noProof/>
          <w:sz w:val="24"/>
          <w:szCs w:val="24"/>
          <w:lang w:eastAsia="ru-RU"/>
        </w:rPr>
        <w:drawing>
          <wp:anchor distT="0" distB="0" distL="114300" distR="114300" simplePos="0" relativeHeight="251664384" behindDoc="0" locked="0" layoutInCell="1" allowOverlap="1">
            <wp:simplePos x="0" y="0"/>
            <wp:positionH relativeFrom="column">
              <wp:posOffset>1021715</wp:posOffset>
            </wp:positionH>
            <wp:positionV relativeFrom="paragraph">
              <wp:posOffset>87630</wp:posOffset>
            </wp:positionV>
            <wp:extent cx="3940175" cy="2430145"/>
            <wp:effectExtent l="0" t="0" r="3175" b="8255"/>
            <wp:wrapSquare wrapText="bothSides"/>
            <wp:docPr id="1"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256"/>
                    <pic:cNvPicPr>
                      <a:picLocks noChangeAspect="1"/>
                    </pic:cNvPicPr>
                  </pic:nvPicPr>
                  <pic:blipFill>
                    <a:blip r:embed="rId7"/>
                    <a:stretch>
                      <a:fillRect/>
                    </a:stretch>
                  </pic:blipFill>
                  <pic:spPr>
                    <a:xfrm>
                      <a:off x="0" y="0"/>
                      <a:ext cx="3940175" cy="2430145"/>
                    </a:xfrm>
                    <a:prstGeom prst="rect">
                      <a:avLst/>
                    </a:prstGeom>
                    <a:noFill/>
                    <a:ln w="9525">
                      <a:noFill/>
                    </a:ln>
                  </pic:spPr>
                </pic:pic>
              </a:graphicData>
            </a:graphic>
          </wp:anchor>
        </w:drawing>
      </w:r>
    </w:p>
    <w:p w:rsidR="00D37475" w:rsidRDefault="00D37475">
      <w:pPr>
        <w:pStyle w:val="a5"/>
        <w:jc w:val="both"/>
        <w:rPr>
          <w:b/>
          <w:sz w:val="28"/>
          <w:szCs w:val="28"/>
          <w:lang w:eastAsia="en-US"/>
        </w:rPr>
      </w:pPr>
    </w:p>
    <w:p w:rsidR="00D37475" w:rsidRDefault="00D37475">
      <w:pPr>
        <w:pStyle w:val="a5"/>
        <w:jc w:val="both"/>
        <w:rPr>
          <w:b/>
          <w:sz w:val="28"/>
          <w:szCs w:val="28"/>
          <w:lang w:eastAsia="en-US"/>
        </w:rPr>
      </w:pPr>
    </w:p>
    <w:p w:rsidR="00D37475" w:rsidRDefault="00D37475">
      <w:pPr>
        <w:pStyle w:val="a5"/>
        <w:jc w:val="both"/>
        <w:rPr>
          <w:b/>
          <w:sz w:val="28"/>
          <w:szCs w:val="28"/>
          <w:lang w:eastAsia="en-US"/>
        </w:rPr>
      </w:pPr>
    </w:p>
    <w:p w:rsidR="00D37475" w:rsidRDefault="00D37475">
      <w:pPr>
        <w:pStyle w:val="a5"/>
        <w:jc w:val="both"/>
        <w:rPr>
          <w:b/>
          <w:sz w:val="28"/>
          <w:szCs w:val="28"/>
          <w:lang w:eastAsia="en-US"/>
        </w:rPr>
      </w:pPr>
    </w:p>
    <w:p w:rsidR="00D37475" w:rsidRDefault="00D37475">
      <w:pPr>
        <w:pStyle w:val="a5"/>
        <w:jc w:val="both"/>
        <w:rPr>
          <w:b/>
          <w:sz w:val="28"/>
          <w:szCs w:val="28"/>
          <w:lang w:eastAsia="en-US"/>
        </w:rPr>
      </w:pPr>
    </w:p>
    <w:p w:rsidR="00D37475" w:rsidRDefault="00D37475">
      <w:pPr>
        <w:pStyle w:val="a5"/>
        <w:jc w:val="both"/>
        <w:rPr>
          <w:b/>
          <w:sz w:val="28"/>
          <w:szCs w:val="28"/>
          <w:lang w:eastAsia="en-US"/>
        </w:rPr>
      </w:pPr>
    </w:p>
    <w:tbl>
      <w:tblPr>
        <w:tblStyle w:val="a6"/>
        <w:tblW w:w="0" w:type="auto"/>
        <w:tblLook w:val="04A0" w:firstRow="1" w:lastRow="0" w:firstColumn="1" w:lastColumn="0" w:noHBand="0" w:noVBand="1"/>
      </w:tblPr>
      <w:tblGrid>
        <w:gridCol w:w="4785"/>
        <w:gridCol w:w="4786"/>
      </w:tblGrid>
      <w:tr w:rsidR="00D37475">
        <w:tc>
          <w:tcPr>
            <w:tcW w:w="9571" w:type="dxa"/>
            <w:gridSpan w:val="2"/>
          </w:tcPr>
          <w:p w:rsidR="00D37475" w:rsidRDefault="00975578">
            <w:pPr>
              <w:pStyle w:val="a5"/>
              <w:numPr>
                <w:ilvl w:val="0"/>
                <w:numId w:val="1"/>
              </w:numPr>
              <w:jc w:val="both"/>
              <w:rPr>
                <w:rFonts w:eastAsia="Calibri"/>
                <w:sz w:val="28"/>
                <w:szCs w:val="28"/>
                <w:lang w:eastAsia="en-US"/>
              </w:rPr>
            </w:pPr>
            <w:r>
              <w:rPr>
                <w:sz w:val="28"/>
                <w:szCs w:val="28"/>
                <w:lang w:eastAsia="en-US"/>
              </w:rPr>
              <w:t xml:space="preserve">Наименование проекта: </w:t>
            </w:r>
            <w:r>
              <w:rPr>
                <w:rFonts w:eastAsia="Calibri"/>
                <w:b/>
                <w:bCs/>
                <w:sz w:val="28"/>
                <w:szCs w:val="28"/>
                <w:lang w:eastAsia="en-US"/>
              </w:rPr>
              <w:t>«Ремесленный двор»</w:t>
            </w:r>
          </w:p>
          <w:p w:rsidR="00D37475" w:rsidRDefault="00975578">
            <w:pPr>
              <w:pStyle w:val="a5"/>
              <w:numPr>
                <w:ilvl w:val="0"/>
                <w:numId w:val="1"/>
              </w:numPr>
              <w:jc w:val="both"/>
              <w:rPr>
                <w:sz w:val="28"/>
                <w:szCs w:val="28"/>
                <w:lang w:eastAsia="en-US"/>
              </w:rPr>
            </w:pPr>
            <w:r>
              <w:rPr>
                <w:sz w:val="28"/>
                <w:szCs w:val="28"/>
                <w:lang w:eastAsia="en-US"/>
              </w:rPr>
              <w:t xml:space="preserve">Срок реализации проекта: </w:t>
            </w:r>
            <w:r>
              <w:rPr>
                <w:b/>
                <w:bCs/>
                <w:sz w:val="28"/>
                <w:szCs w:val="28"/>
                <w:lang w:eastAsia="en-US"/>
              </w:rPr>
              <w:t>2025 - 2026 год</w:t>
            </w:r>
          </w:p>
          <w:p w:rsidR="00D37475" w:rsidRDefault="00975578">
            <w:pPr>
              <w:pStyle w:val="a5"/>
              <w:numPr>
                <w:ilvl w:val="0"/>
                <w:numId w:val="1"/>
              </w:numPr>
              <w:jc w:val="both"/>
              <w:rPr>
                <w:sz w:val="28"/>
                <w:szCs w:val="28"/>
                <w:lang w:eastAsia="en-US"/>
              </w:rPr>
            </w:pPr>
            <w:r>
              <w:rPr>
                <w:sz w:val="28"/>
                <w:szCs w:val="28"/>
                <w:lang w:eastAsia="en-US"/>
              </w:rPr>
              <w:t>Организация - заявитель, предлагающая проект: г</w:t>
            </w:r>
            <w:r>
              <w:rPr>
                <w:rFonts w:eastAsia="Calibri"/>
                <w:sz w:val="28"/>
                <w:szCs w:val="28"/>
                <w:lang w:eastAsia="en-US"/>
              </w:rPr>
              <w:t>осударственное учреждение «Логойский социальный пансионат «Надежный берег»</w:t>
            </w:r>
          </w:p>
          <w:p w:rsidR="00D37475" w:rsidRDefault="00975578">
            <w:pPr>
              <w:pStyle w:val="a5"/>
              <w:numPr>
                <w:ilvl w:val="0"/>
                <w:numId w:val="1"/>
              </w:numPr>
              <w:spacing w:before="0" w:beforeAutospacing="0" w:after="0" w:afterAutospacing="0"/>
              <w:jc w:val="both"/>
              <w:rPr>
                <w:sz w:val="28"/>
                <w:szCs w:val="28"/>
                <w:lang w:eastAsia="en-US"/>
              </w:rPr>
            </w:pPr>
            <w:r>
              <w:rPr>
                <w:b/>
                <w:sz w:val="28"/>
                <w:szCs w:val="28"/>
                <w:lang w:eastAsia="en-US"/>
              </w:rPr>
              <w:t>Цели проекта</w:t>
            </w:r>
            <w:r>
              <w:rPr>
                <w:sz w:val="28"/>
                <w:szCs w:val="28"/>
                <w:lang w:eastAsia="en-US"/>
              </w:rPr>
              <w:t xml:space="preserve">: </w:t>
            </w:r>
          </w:p>
          <w:p w:rsidR="00D37475" w:rsidRDefault="00975578">
            <w:pPr>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ru-RU"/>
              </w:rPr>
              <w:t xml:space="preserve">           - </w:t>
            </w:r>
            <w:r>
              <w:rPr>
                <w:rFonts w:ascii="Times New Roman" w:eastAsia="SimSun" w:hAnsi="Times New Roman" w:cs="Times New Roman"/>
                <w:color w:val="333333"/>
                <w:sz w:val="28"/>
                <w:szCs w:val="28"/>
              </w:rPr>
              <w:t>Интеграция проживающих в пансионате в общество, посредством обеспечения их трудовой занятости, досуга и реабилитации через работу  мастерских.</w:t>
            </w:r>
          </w:p>
          <w:p w:rsidR="00D37475" w:rsidRDefault="00975578">
            <w:pPr>
              <w:pStyle w:val="a5"/>
              <w:numPr>
                <w:ilvl w:val="0"/>
                <w:numId w:val="1"/>
              </w:numPr>
              <w:spacing w:beforeAutospacing="0" w:after="0" w:afterAutospacing="0"/>
              <w:jc w:val="both"/>
              <w:rPr>
                <w:sz w:val="28"/>
                <w:szCs w:val="28"/>
                <w:lang w:eastAsia="en-US"/>
              </w:rPr>
            </w:pPr>
            <w:r>
              <w:rPr>
                <w:b/>
                <w:sz w:val="28"/>
                <w:szCs w:val="28"/>
                <w:lang w:eastAsia="en-US"/>
              </w:rPr>
              <w:t>Задачи, планируемые к выполнению в рамках реализации проекта</w:t>
            </w:r>
            <w:r>
              <w:rPr>
                <w:sz w:val="28"/>
                <w:szCs w:val="28"/>
                <w:lang w:eastAsia="en-US"/>
              </w:rPr>
              <w:t xml:space="preserve">: </w:t>
            </w:r>
          </w:p>
          <w:p w:rsidR="00D37475" w:rsidRDefault="00975578">
            <w:pPr>
              <w:pStyle w:val="a5"/>
              <w:spacing w:before="0" w:beforeAutospacing="0" w:after="225" w:afterAutospacing="0"/>
              <w:ind w:firstLineChars="50" w:firstLine="140"/>
              <w:jc w:val="both"/>
              <w:textAlignment w:val="baseline"/>
              <w:rPr>
                <w:color w:val="333333"/>
                <w:sz w:val="28"/>
                <w:szCs w:val="28"/>
              </w:rPr>
            </w:pPr>
            <w:r w:rsidRPr="00975578">
              <w:rPr>
                <w:color w:val="333333"/>
                <w:sz w:val="28"/>
                <w:szCs w:val="28"/>
              </w:rPr>
              <w:t xml:space="preserve">- </w:t>
            </w:r>
            <w:r>
              <w:rPr>
                <w:color w:val="333333"/>
                <w:sz w:val="28"/>
                <w:szCs w:val="28"/>
              </w:rPr>
              <w:t>укрепить материаль</w:t>
            </w:r>
            <w:r w:rsidR="002116EA">
              <w:rPr>
                <w:color w:val="333333"/>
                <w:sz w:val="28"/>
                <w:szCs w:val="28"/>
              </w:rPr>
              <w:t xml:space="preserve">но-техническую базу пансионата </w:t>
            </w:r>
            <w:bookmarkStart w:id="0" w:name="_GoBack"/>
            <w:bookmarkEnd w:id="0"/>
            <w:r>
              <w:rPr>
                <w:color w:val="333333"/>
                <w:sz w:val="28"/>
                <w:szCs w:val="28"/>
              </w:rPr>
              <w:t xml:space="preserve"> в виде столярной, гончарной, бетонной, кузнечной мастерской, мастерской соломки.</w:t>
            </w:r>
          </w:p>
          <w:p w:rsidR="00D37475" w:rsidRDefault="00975578">
            <w:pPr>
              <w:pStyle w:val="a5"/>
              <w:spacing w:before="0" w:beforeAutospacing="0" w:after="225" w:afterAutospacing="0"/>
              <w:ind w:firstLineChars="50" w:firstLine="140"/>
              <w:jc w:val="both"/>
              <w:textAlignment w:val="baseline"/>
              <w:rPr>
                <w:color w:val="333333"/>
                <w:sz w:val="28"/>
                <w:szCs w:val="28"/>
              </w:rPr>
            </w:pPr>
            <w:r>
              <w:rPr>
                <w:color w:val="333333"/>
                <w:sz w:val="28"/>
                <w:szCs w:val="28"/>
              </w:rPr>
              <w:t>- развивать эстетический вкус, сформировать духовную культуру и потребность в общении с искусством.</w:t>
            </w:r>
          </w:p>
          <w:p w:rsidR="00D37475" w:rsidRDefault="00975578">
            <w:pPr>
              <w:pStyle w:val="a5"/>
              <w:spacing w:before="0" w:beforeAutospacing="0" w:after="225" w:afterAutospacing="0"/>
              <w:jc w:val="both"/>
              <w:textAlignment w:val="baseline"/>
              <w:rPr>
                <w:color w:val="333333"/>
                <w:sz w:val="28"/>
                <w:szCs w:val="28"/>
              </w:rPr>
            </w:pPr>
            <w:r>
              <w:rPr>
                <w:color w:val="333333"/>
                <w:sz w:val="28"/>
                <w:szCs w:val="28"/>
              </w:rPr>
              <w:t>- корректировать личностные качества</w:t>
            </w:r>
            <w:r w:rsidRPr="00975578">
              <w:rPr>
                <w:color w:val="333333"/>
                <w:sz w:val="28"/>
                <w:szCs w:val="28"/>
              </w:rPr>
              <w:t xml:space="preserve"> </w:t>
            </w:r>
            <w:r>
              <w:rPr>
                <w:color w:val="333333"/>
                <w:sz w:val="28"/>
                <w:szCs w:val="28"/>
              </w:rPr>
              <w:t>подопечных: активность, инициативность, волю, любознательность и т.д.</w:t>
            </w:r>
          </w:p>
          <w:p w:rsidR="00D37475" w:rsidRDefault="00975578">
            <w:pPr>
              <w:pStyle w:val="a5"/>
              <w:spacing w:before="0" w:beforeAutospacing="0" w:after="225" w:afterAutospacing="0"/>
              <w:ind w:firstLineChars="50" w:firstLine="140"/>
              <w:jc w:val="both"/>
              <w:textAlignment w:val="baseline"/>
              <w:rPr>
                <w:sz w:val="28"/>
                <w:szCs w:val="28"/>
                <w:lang w:eastAsia="en-US"/>
              </w:rPr>
            </w:pPr>
            <w:r w:rsidRPr="00975578">
              <w:rPr>
                <w:color w:val="333333"/>
                <w:sz w:val="28"/>
                <w:szCs w:val="28"/>
              </w:rPr>
              <w:t xml:space="preserve">- </w:t>
            </w:r>
            <w:r>
              <w:rPr>
                <w:color w:val="333333"/>
                <w:sz w:val="28"/>
                <w:szCs w:val="28"/>
              </w:rPr>
              <w:t>корректировать психические процессы: внимание, память, восприятие, речь.</w:t>
            </w:r>
          </w:p>
          <w:p w:rsidR="00D37475" w:rsidRDefault="00975578">
            <w:pPr>
              <w:pStyle w:val="a5"/>
              <w:numPr>
                <w:ilvl w:val="0"/>
                <w:numId w:val="1"/>
              </w:numPr>
              <w:spacing w:before="0" w:beforeAutospacing="0" w:after="225" w:afterAutospacing="0"/>
              <w:jc w:val="both"/>
              <w:textAlignment w:val="baseline"/>
              <w:rPr>
                <w:color w:val="333333"/>
                <w:sz w:val="28"/>
                <w:szCs w:val="28"/>
              </w:rPr>
            </w:pPr>
            <w:r>
              <w:rPr>
                <w:rStyle w:val="a4"/>
                <w:color w:val="333333"/>
                <w:sz w:val="28"/>
                <w:szCs w:val="28"/>
              </w:rPr>
              <w:t>Краткое описание мероприятий в рамках проекта:</w:t>
            </w:r>
          </w:p>
          <w:p w:rsidR="00D37475" w:rsidRDefault="00975578">
            <w:pPr>
              <w:pStyle w:val="a5"/>
              <w:spacing w:before="0" w:beforeAutospacing="0" w:after="225" w:afterAutospacing="0"/>
              <w:jc w:val="both"/>
              <w:textAlignment w:val="baseline"/>
              <w:rPr>
                <w:color w:val="333333"/>
                <w:sz w:val="28"/>
                <w:szCs w:val="28"/>
              </w:rPr>
            </w:pPr>
            <w:r>
              <w:rPr>
                <w:color w:val="333333"/>
                <w:sz w:val="28"/>
                <w:szCs w:val="28"/>
              </w:rPr>
              <w:t>1. Текущий ремонт помещений банного комплекса,  в котором планируется оборудовать мастерские.</w:t>
            </w:r>
          </w:p>
          <w:p w:rsidR="00D37475" w:rsidRDefault="00975578">
            <w:pPr>
              <w:pStyle w:val="a5"/>
              <w:spacing w:before="0" w:beforeAutospacing="0" w:after="225" w:afterAutospacing="0"/>
              <w:jc w:val="both"/>
              <w:textAlignment w:val="baseline"/>
              <w:rPr>
                <w:color w:val="333333"/>
                <w:sz w:val="28"/>
                <w:szCs w:val="28"/>
              </w:rPr>
            </w:pPr>
            <w:r>
              <w:rPr>
                <w:color w:val="333333"/>
                <w:sz w:val="28"/>
                <w:szCs w:val="28"/>
              </w:rPr>
              <w:lastRenderedPageBreak/>
              <w:t>2. Обустройство мастерских: столы, стулья, стеллажи для работ, шкафы.</w:t>
            </w:r>
          </w:p>
          <w:p w:rsidR="00D37475" w:rsidRDefault="00975578">
            <w:pPr>
              <w:pStyle w:val="a5"/>
              <w:spacing w:before="0" w:beforeAutospacing="0" w:after="225" w:afterAutospacing="0"/>
              <w:jc w:val="both"/>
              <w:textAlignment w:val="baseline"/>
              <w:rPr>
                <w:color w:val="333333"/>
                <w:sz w:val="28"/>
                <w:szCs w:val="28"/>
              </w:rPr>
            </w:pPr>
            <w:r>
              <w:rPr>
                <w:color w:val="333333"/>
                <w:sz w:val="28"/>
                <w:szCs w:val="28"/>
              </w:rPr>
              <w:t>3. Обеспечение техническими средствами обучения: ноутбук.</w:t>
            </w:r>
          </w:p>
          <w:p w:rsidR="00D37475" w:rsidRDefault="00975578" w:rsidP="00975578">
            <w:pPr>
              <w:tabs>
                <w:tab w:val="left" w:pos="720"/>
              </w:tabs>
              <w:spacing w:after="60"/>
              <w:jc w:val="both"/>
              <w:rPr>
                <w:rFonts w:ascii="Times New Roman" w:hAnsi="Times New Roman" w:cs="Times New Roman"/>
                <w:color w:val="333333"/>
                <w:sz w:val="28"/>
                <w:szCs w:val="28"/>
              </w:rPr>
            </w:pPr>
            <w:r>
              <w:rPr>
                <w:rFonts w:ascii="Times New Roman" w:hAnsi="Times New Roman" w:cs="Times New Roman"/>
                <w:color w:val="333333"/>
                <w:sz w:val="28"/>
                <w:szCs w:val="28"/>
              </w:rPr>
              <w:t>4. Приобретение инструментов и приспособлений: верстаки, табуреты, полки навесные, электролобзик, стол для лобзика, дрель-шуруповёрт, пила циркулярная, слесарные тиски, ножовки, сверла, отвертки, пилки, наборы для резьбы по дереву, киянки резиновые, рубанки, стамески, топор, наждачная бумага, гончарный круг, турнетка, печь для обжига, гончарный инструмент, сепаратор для глины, раскатчики, гипсомодельный станок, формы для цемента, кузнечные станки и приспособы.</w:t>
            </w:r>
          </w:p>
          <w:p w:rsidR="00D37475" w:rsidRDefault="00975578">
            <w:pPr>
              <w:numPr>
                <w:ilvl w:val="0"/>
                <w:numId w:val="2"/>
              </w:numPr>
              <w:spacing w:after="60"/>
              <w:ind w:left="0"/>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5. Приобретение материалов </w:t>
            </w:r>
          </w:p>
          <w:p w:rsidR="00D37475" w:rsidRDefault="00975578">
            <w:pPr>
              <w:pStyle w:val="a5"/>
              <w:numPr>
                <w:ilvl w:val="0"/>
                <w:numId w:val="1"/>
              </w:numPr>
              <w:jc w:val="both"/>
              <w:rPr>
                <w:sz w:val="28"/>
                <w:szCs w:val="28"/>
                <w:lang w:eastAsia="en-US"/>
              </w:rPr>
            </w:pPr>
            <w:r>
              <w:rPr>
                <w:b/>
                <w:sz w:val="28"/>
                <w:szCs w:val="28"/>
                <w:lang w:eastAsia="en-US"/>
              </w:rPr>
              <w:t>Целевая группа</w:t>
            </w:r>
            <w:r>
              <w:rPr>
                <w:sz w:val="28"/>
                <w:szCs w:val="28"/>
                <w:lang w:eastAsia="en-US"/>
              </w:rPr>
              <w:t>: молодые инвалиды, проживающие в пансионате.</w:t>
            </w:r>
          </w:p>
          <w:p w:rsidR="00D37475" w:rsidRDefault="00975578">
            <w:pPr>
              <w:pStyle w:val="a5"/>
              <w:shd w:val="clear" w:color="auto" w:fill="FFFFFF"/>
              <w:spacing w:before="0" w:beforeAutospacing="0" w:after="150" w:afterAutospacing="0"/>
              <w:jc w:val="both"/>
              <w:rPr>
                <w:rFonts w:eastAsia="Segoe UI"/>
                <w:color w:val="242424"/>
                <w:sz w:val="28"/>
                <w:szCs w:val="28"/>
              </w:rPr>
            </w:pPr>
            <w:r>
              <w:rPr>
                <w:sz w:val="28"/>
                <w:szCs w:val="28"/>
              </w:rPr>
              <w:t xml:space="preserve">     8. </w:t>
            </w:r>
            <w:r>
              <w:rPr>
                <w:b/>
                <w:sz w:val="28"/>
                <w:szCs w:val="28"/>
              </w:rPr>
              <w:t>Социальная значимость проекта</w:t>
            </w:r>
            <w:r>
              <w:rPr>
                <w:sz w:val="28"/>
                <w:szCs w:val="28"/>
              </w:rPr>
              <w:t xml:space="preserve">: занятия в мастерских будут способствовать развитию  </w:t>
            </w:r>
            <w:r>
              <w:rPr>
                <w:rFonts w:eastAsia="Segoe UI"/>
                <w:color w:val="242424"/>
                <w:sz w:val="28"/>
                <w:szCs w:val="28"/>
                <w:shd w:val="clear" w:color="auto" w:fill="FFFFFF"/>
              </w:rPr>
              <w:t xml:space="preserve"> способностей и интересов у инвалидов к трудовой деятельности, получению трудовых навыков, обеспечивающих реализацию их прав и потенциальных трудовых возможностей;</w:t>
            </w:r>
          </w:p>
          <w:p w:rsidR="00D37475" w:rsidRDefault="00975578">
            <w:pPr>
              <w:pStyle w:val="a5"/>
              <w:shd w:val="clear" w:color="auto" w:fill="FFFFFF"/>
              <w:spacing w:before="0" w:beforeAutospacing="0" w:after="150" w:afterAutospacing="0"/>
              <w:jc w:val="both"/>
              <w:rPr>
                <w:rFonts w:eastAsia="Segoe UI"/>
                <w:color w:val="242424"/>
                <w:sz w:val="28"/>
                <w:szCs w:val="28"/>
              </w:rPr>
            </w:pPr>
            <w:r>
              <w:rPr>
                <w:rFonts w:eastAsia="Segoe UI"/>
                <w:color w:val="242424"/>
                <w:sz w:val="28"/>
                <w:szCs w:val="28"/>
                <w:shd w:val="clear" w:color="auto" w:fill="FFFFFF"/>
              </w:rPr>
              <w:t>– содействие инвалидам в получении возможности жить самостоятельной жизнью;</w:t>
            </w:r>
          </w:p>
          <w:p w:rsidR="00D37475" w:rsidRDefault="00975578" w:rsidP="00975578">
            <w:pPr>
              <w:pStyle w:val="a5"/>
              <w:shd w:val="clear" w:color="auto" w:fill="FFFFFF"/>
              <w:spacing w:before="0" w:beforeAutospacing="0" w:after="150" w:afterAutospacing="0"/>
              <w:jc w:val="both"/>
              <w:rPr>
                <w:sz w:val="28"/>
                <w:szCs w:val="28"/>
                <w:lang w:eastAsia="en-US"/>
              </w:rPr>
            </w:pPr>
            <w:r>
              <w:rPr>
                <w:rFonts w:eastAsia="Segoe UI"/>
                <w:color w:val="242424"/>
                <w:sz w:val="28"/>
                <w:szCs w:val="28"/>
                <w:shd w:val="clear" w:color="auto" w:fill="FFFFFF"/>
              </w:rPr>
              <w:t>– развитие и поддержание навыков поведения, самоконтроля, общения.</w:t>
            </w:r>
          </w:p>
        </w:tc>
      </w:tr>
      <w:tr w:rsidR="00D37475">
        <w:tc>
          <w:tcPr>
            <w:tcW w:w="9571" w:type="dxa"/>
            <w:gridSpan w:val="2"/>
          </w:tcPr>
          <w:p w:rsidR="00D37475" w:rsidRDefault="00975578">
            <w:pPr>
              <w:pStyle w:val="a5"/>
              <w:jc w:val="both"/>
              <w:rPr>
                <w:sz w:val="28"/>
                <w:szCs w:val="28"/>
                <w:lang w:eastAsia="en-US"/>
              </w:rPr>
            </w:pPr>
            <w:r>
              <w:rPr>
                <w:sz w:val="28"/>
                <w:szCs w:val="28"/>
                <w:lang w:eastAsia="en-US"/>
              </w:rPr>
              <w:lastRenderedPageBreak/>
              <w:t xml:space="preserve">   </w:t>
            </w:r>
            <w:r>
              <w:rPr>
                <w:b/>
                <w:bCs/>
                <w:sz w:val="28"/>
                <w:szCs w:val="28"/>
                <w:lang w:eastAsia="en-US"/>
              </w:rPr>
              <w:t xml:space="preserve">  8.Общий объем финансирования (в долларах США): </w:t>
            </w:r>
          </w:p>
        </w:tc>
      </w:tr>
      <w:tr w:rsidR="00D37475">
        <w:tc>
          <w:tcPr>
            <w:tcW w:w="4785" w:type="dxa"/>
          </w:tcPr>
          <w:p w:rsidR="00D37475" w:rsidRDefault="00975578">
            <w:pPr>
              <w:pStyle w:val="a5"/>
              <w:jc w:val="both"/>
              <w:rPr>
                <w:sz w:val="28"/>
                <w:szCs w:val="28"/>
                <w:lang w:val="en-US" w:eastAsia="en-US"/>
              </w:rPr>
            </w:pPr>
            <w:r>
              <w:rPr>
                <w:sz w:val="28"/>
                <w:szCs w:val="28"/>
                <w:lang w:eastAsia="en-US"/>
              </w:rPr>
              <w:t>Источник финансирования</w:t>
            </w:r>
          </w:p>
          <w:p w:rsidR="00D37475" w:rsidRDefault="00D37475">
            <w:pPr>
              <w:jc w:val="both"/>
              <w:rPr>
                <w:rFonts w:ascii="Times New Roman" w:hAnsi="Times New Roman" w:cs="Times New Roman"/>
                <w:b/>
                <w:sz w:val="28"/>
                <w:szCs w:val="28"/>
              </w:rPr>
            </w:pPr>
          </w:p>
        </w:tc>
        <w:tc>
          <w:tcPr>
            <w:tcW w:w="4786" w:type="dxa"/>
          </w:tcPr>
          <w:p w:rsidR="00D37475" w:rsidRDefault="00975578">
            <w:pPr>
              <w:pStyle w:val="a5"/>
              <w:jc w:val="both"/>
              <w:rPr>
                <w:sz w:val="28"/>
                <w:szCs w:val="28"/>
                <w:lang w:eastAsia="en-US"/>
              </w:rPr>
            </w:pPr>
            <w:r>
              <w:rPr>
                <w:sz w:val="28"/>
                <w:szCs w:val="28"/>
                <w:lang w:eastAsia="en-US"/>
              </w:rPr>
              <w:t>Объем финансирования (в долларах США)</w:t>
            </w:r>
          </w:p>
          <w:p w:rsidR="00D37475" w:rsidRDefault="00975578">
            <w:pPr>
              <w:pStyle w:val="a5"/>
              <w:jc w:val="both"/>
              <w:rPr>
                <w:sz w:val="28"/>
                <w:szCs w:val="28"/>
                <w:lang w:eastAsia="en-US"/>
              </w:rPr>
            </w:pPr>
            <w:r>
              <w:rPr>
                <w:sz w:val="28"/>
                <w:szCs w:val="28"/>
                <w:lang w:eastAsia="en-US"/>
              </w:rPr>
              <w:t>120 000</w:t>
            </w:r>
            <w:r>
              <w:rPr>
                <w:sz w:val="28"/>
                <w:szCs w:val="28"/>
                <w:lang w:val="en-US" w:eastAsia="en-US"/>
              </w:rPr>
              <w:t>$</w:t>
            </w:r>
          </w:p>
        </w:tc>
      </w:tr>
      <w:tr w:rsidR="00D37475">
        <w:tc>
          <w:tcPr>
            <w:tcW w:w="4785" w:type="dxa"/>
          </w:tcPr>
          <w:p w:rsidR="00D37475" w:rsidRDefault="00975578">
            <w:pPr>
              <w:pStyle w:val="a5"/>
              <w:jc w:val="both"/>
              <w:rPr>
                <w:sz w:val="28"/>
                <w:szCs w:val="28"/>
                <w:lang w:val="en-US" w:eastAsia="en-US"/>
              </w:rPr>
            </w:pPr>
            <w:r>
              <w:rPr>
                <w:sz w:val="28"/>
                <w:szCs w:val="28"/>
                <w:lang w:eastAsia="en-US"/>
              </w:rPr>
              <w:t>Средства донора</w:t>
            </w:r>
          </w:p>
        </w:tc>
        <w:tc>
          <w:tcPr>
            <w:tcW w:w="4786" w:type="dxa"/>
          </w:tcPr>
          <w:p w:rsidR="00D37475" w:rsidRDefault="00975578">
            <w:pPr>
              <w:jc w:val="both"/>
              <w:rPr>
                <w:rFonts w:ascii="Times New Roman" w:hAnsi="Times New Roman" w:cs="Times New Roman"/>
                <w:b/>
                <w:sz w:val="28"/>
                <w:szCs w:val="28"/>
              </w:rPr>
            </w:pPr>
            <w:r>
              <w:rPr>
                <w:rFonts w:ascii="Times New Roman" w:hAnsi="Times New Roman" w:cs="Times New Roman"/>
                <w:sz w:val="28"/>
                <w:szCs w:val="28"/>
              </w:rPr>
              <w:t xml:space="preserve">120 </w:t>
            </w:r>
            <w:r>
              <w:rPr>
                <w:rFonts w:ascii="Times New Roman" w:hAnsi="Times New Roman" w:cs="Times New Roman"/>
                <w:sz w:val="28"/>
                <w:szCs w:val="28"/>
                <w:lang w:val="en-US"/>
              </w:rPr>
              <w:t>000$</w:t>
            </w:r>
          </w:p>
        </w:tc>
      </w:tr>
      <w:tr w:rsidR="00D37475">
        <w:tc>
          <w:tcPr>
            <w:tcW w:w="4785" w:type="dxa"/>
          </w:tcPr>
          <w:p w:rsidR="00D37475" w:rsidRDefault="00975578">
            <w:pPr>
              <w:pStyle w:val="a5"/>
              <w:jc w:val="both"/>
              <w:rPr>
                <w:sz w:val="28"/>
                <w:szCs w:val="28"/>
                <w:lang w:eastAsia="en-US"/>
              </w:rPr>
            </w:pPr>
            <w:r>
              <w:rPr>
                <w:sz w:val="28"/>
                <w:szCs w:val="28"/>
                <w:lang w:eastAsia="en-US"/>
              </w:rPr>
              <w:t>Софинансирование</w:t>
            </w:r>
          </w:p>
        </w:tc>
        <w:tc>
          <w:tcPr>
            <w:tcW w:w="4786" w:type="dxa"/>
          </w:tcPr>
          <w:p w:rsidR="00D37475" w:rsidRDefault="00975578">
            <w:pPr>
              <w:jc w:val="both"/>
              <w:rPr>
                <w:rFonts w:ascii="Times New Roman" w:hAnsi="Times New Roman" w:cs="Times New Roman"/>
                <w:sz w:val="28"/>
                <w:szCs w:val="28"/>
              </w:rPr>
            </w:pPr>
            <w:r>
              <w:rPr>
                <w:rFonts w:ascii="Times New Roman" w:hAnsi="Times New Roman" w:cs="Times New Roman"/>
                <w:sz w:val="28"/>
                <w:szCs w:val="28"/>
              </w:rPr>
              <w:t>-</w:t>
            </w:r>
          </w:p>
        </w:tc>
      </w:tr>
      <w:tr w:rsidR="00D37475">
        <w:tc>
          <w:tcPr>
            <w:tcW w:w="9571" w:type="dxa"/>
            <w:gridSpan w:val="2"/>
          </w:tcPr>
          <w:p w:rsidR="00D37475" w:rsidRDefault="00975578">
            <w:pPr>
              <w:pStyle w:val="a5"/>
              <w:jc w:val="both"/>
              <w:rPr>
                <w:sz w:val="28"/>
                <w:szCs w:val="28"/>
                <w:lang w:eastAsia="en-US"/>
              </w:rPr>
            </w:pPr>
            <w:r>
              <w:rPr>
                <w:sz w:val="28"/>
                <w:szCs w:val="28"/>
                <w:lang w:eastAsia="en-US"/>
              </w:rPr>
              <w:t xml:space="preserve">  </w:t>
            </w:r>
            <w:r>
              <w:rPr>
                <w:b/>
                <w:bCs/>
                <w:sz w:val="28"/>
                <w:szCs w:val="28"/>
                <w:lang w:eastAsia="en-US"/>
              </w:rPr>
              <w:t xml:space="preserve"> 9.Место реализации проекта</w:t>
            </w:r>
            <w:r>
              <w:rPr>
                <w:sz w:val="28"/>
                <w:szCs w:val="28"/>
                <w:lang w:eastAsia="en-US"/>
              </w:rPr>
              <w:t xml:space="preserve"> (область/район, город): Республика Беларусь, Минская область, г.Логойск, ул.Победы, д.3</w:t>
            </w:r>
          </w:p>
        </w:tc>
      </w:tr>
      <w:tr w:rsidR="00D37475" w:rsidRPr="002116EA">
        <w:trPr>
          <w:trHeight w:val="1501"/>
        </w:trPr>
        <w:tc>
          <w:tcPr>
            <w:tcW w:w="9571" w:type="dxa"/>
            <w:gridSpan w:val="2"/>
          </w:tcPr>
          <w:p w:rsidR="00D37475" w:rsidRDefault="00975578">
            <w:pPr>
              <w:pStyle w:val="a5"/>
              <w:jc w:val="both"/>
              <w:rPr>
                <w:sz w:val="28"/>
                <w:szCs w:val="28"/>
                <w:lang w:eastAsia="en-US"/>
              </w:rPr>
            </w:pPr>
            <w:r>
              <w:rPr>
                <w:sz w:val="28"/>
                <w:szCs w:val="28"/>
                <w:lang w:eastAsia="en-US"/>
              </w:rPr>
              <w:t xml:space="preserve">  </w:t>
            </w:r>
            <w:r>
              <w:rPr>
                <w:b/>
                <w:bCs/>
                <w:sz w:val="28"/>
                <w:szCs w:val="28"/>
                <w:lang w:eastAsia="en-US"/>
              </w:rPr>
              <w:t>10.  Контактное лицо:</w:t>
            </w:r>
            <w:r>
              <w:rPr>
                <w:sz w:val="28"/>
                <w:szCs w:val="28"/>
                <w:lang w:eastAsia="en-US"/>
              </w:rPr>
              <w:t xml:space="preserve"> Драгун Марина Михайловна, заместитель директора                   моб. 8-029-858-88-36.  </w:t>
            </w:r>
          </w:p>
          <w:p w:rsidR="00D37475" w:rsidRDefault="00975578">
            <w:pPr>
              <w:pStyle w:val="a5"/>
              <w:jc w:val="both"/>
              <w:rPr>
                <w:sz w:val="28"/>
                <w:szCs w:val="28"/>
                <w:lang w:val="en-US" w:eastAsia="en-US"/>
              </w:rPr>
            </w:pPr>
            <w:r>
              <w:rPr>
                <w:sz w:val="28"/>
                <w:szCs w:val="28"/>
                <w:lang w:eastAsia="en-US"/>
              </w:rPr>
              <w:t xml:space="preserve">  </w:t>
            </w:r>
            <w:r>
              <w:rPr>
                <w:b/>
                <w:bCs/>
                <w:sz w:val="28"/>
                <w:szCs w:val="28"/>
                <w:lang w:val="en-US" w:eastAsia="en-US"/>
              </w:rPr>
              <w:t>E-mail:</w:t>
            </w:r>
            <w:r>
              <w:rPr>
                <w:b/>
                <w:bCs/>
                <w:color w:val="660066"/>
                <w:sz w:val="28"/>
                <w:szCs w:val="28"/>
                <w:lang w:val="en-US"/>
              </w:rPr>
              <w:t xml:space="preserve"> </w:t>
            </w:r>
            <w:r>
              <w:rPr>
                <w:color w:val="660066"/>
                <w:sz w:val="28"/>
                <w:szCs w:val="28"/>
                <w:lang w:val="en-US"/>
              </w:rPr>
              <w:t>d5@mintrud.by</w:t>
            </w:r>
          </w:p>
        </w:tc>
      </w:tr>
    </w:tbl>
    <w:p w:rsidR="00D37475" w:rsidRDefault="00D37475">
      <w:pPr>
        <w:jc w:val="both"/>
        <w:rPr>
          <w:rFonts w:ascii="Times New Roman" w:hAnsi="Times New Roman" w:cs="Times New Roman"/>
          <w:b/>
          <w:sz w:val="28"/>
          <w:szCs w:val="28"/>
          <w:lang w:val="en-US"/>
        </w:rPr>
      </w:pPr>
    </w:p>
    <w:p w:rsidR="00D37475" w:rsidRDefault="00D37475">
      <w:pPr>
        <w:jc w:val="both"/>
        <w:rPr>
          <w:rFonts w:ascii="Times New Roman" w:hAnsi="Times New Roman" w:cs="Times New Roman"/>
          <w:b/>
          <w:sz w:val="28"/>
          <w:szCs w:val="28"/>
          <w:lang w:val="en-US"/>
        </w:rPr>
      </w:pPr>
    </w:p>
    <w:p w:rsidR="00D37475" w:rsidRDefault="00D37475">
      <w:pPr>
        <w:jc w:val="both"/>
        <w:rPr>
          <w:rFonts w:ascii="Times New Roman" w:hAnsi="Times New Roman" w:cs="Times New Roman"/>
          <w:b/>
          <w:sz w:val="28"/>
          <w:szCs w:val="28"/>
          <w:lang w:val="en-US"/>
        </w:rPr>
      </w:pPr>
    </w:p>
    <w:p w:rsidR="00D37475" w:rsidRDefault="00975578">
      <w:pPr>
        <w:jc w:val="both"/>
        <w:rPr>
          <w:rFonts w:ascii="Times New Roman" w:hAnsi="Times New Roman" w:cs="Times New Roman"/>
          <w:b/>
          <w:sz w:val="28"/>
          <w:szCs w:val="28"/>
          <w:lang w:val="en-US"/>
        </w:rPr>
      </w:pPr>
      <w:r>
        <w:rPr>
          <w:rFonts w:ascii="SimSun" w:eastAsia="SimSun" w:hAnsi="SimSun" w:cs="SimSun"/>
          <w:noProof/>
          <w:sz w:val="24"/>
          <w:szCs w:val="24"/>
          <w:lang w:eastAsia="ru-RU"/>
        </w:rPr>
        <w:drawing>
          <wp:anchor distT="0" distB="0" distL="114300" distR="114300" simplePos="0" relativeHeight="251660288" behindDoc="0" locked="0" layoutInCell="1" allowOverlap="1">
            <wp:simplePos x="0" y="0"/>
            <wp:positionH relativeFrom="column">
              <wp:posOffset>2922270</wp:posOffset>
            </wp:positionH>
            <wp:positionV relativeFrom="paragraph">
              <wp:posOffset>76835</wp:posOffset>
            </wp:positionV>
            <wp:extent cx="3411855" cy="2276475"/>
            <wp:effectExtent l="0" t="0" r="17145" b="9525"/>
            <wp:wrapSquare wrapText="bothSides"/>
            <wp:docPr id="17" name="Изображение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Изображение 12" descr="IMG_256"/>
                    <pic:cNvPicPr>
                      <a:picLocks noChangeAspect="1"/>
                    </pic:cNvPicPr>
                  </pic:nvPicPr>
                  <pic:blipFill>
                    <a:blip r:embed="rId8"/>
                    <a:stretch>
                      <a:fillRect/>
                    </a:stretch>
                  </pic:blipFill>
                  <pic:spPr>
                    <a:xfrm>
                      <a:off x="0" y="0"/>
                      <a:ext cx="3411855" cy="2276475"/>
                    </a:xfrm>
                    <a:prstGeom prst="rect">
                      <a:avLst/>
                    </a:prstGeom>
                    <a:noFill/>
                    <a:ln w="9525">
                      <a:noFill/>
                    </a:ln>
                  </pic:spPr>
                </pic:pic>
              </a:graphicData>
            </a:graphic>
          </wp:anchor>
        </w:drawing>
      </w:r>
      <w:r>
        <w:rPr>
          <w:rFonts w:ascii="SimSun" w:eastAsia="SimSun" w:hAnsi="SimSun" w:cs="SimSun"/>
          <w:noProof/>
          <w:sz w:val="24"/>
          <w:szCs w:val="24"/>
          <w:lang w:eastAsia="ru-RU"/>
        </w:rPr>
        <w:drawing>
          <wp:anchor distT="0" distB="0" distL="114300" distR="114300" simplePos="0" relativeHeight="251659264" behindDoc="0" locked="0" layoutInCell="1" allowOverlap="1">
            <wp:simplePos x="0" y="0"/>
            <wp:positionH relativeFrom="column">
              <wp:posOffset>-848995</wp:posOffset>
            </wp:positionH>
            <wp:positionV relativeFrom="paragraph">
              <wp:posOffset>-15240</wp:posOffset>
            </wp:positionV>
            <wp:extent cx="3442970" cy="1988820"/>
            <wp:effectExtent l="0" t="0" r="5080" b="11430"/>
            <wp:wrapSquare wrapText="bothSides"/>
            <wp:docPr id="18" name="Изображение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Изображение 13" descr="IMG_256"/>
                    <pic:cNvPicPr>
                      <a:picLocks noChangeAspect="1"/>
                    </pic:cNvPicPr>
                  </pic:nvPicPr>
                  <pic:blipFill>
                    <a:blip r:embed="rId9"/>
                    <a:stretch>
                      <a:fillRect/>
                    </a:stretch>
                  </pic:blipFill>
                  <pic:spPr>
                    <a:xfrm>
                      <a:off x="0" y="0"/>
                      <a:ext cx="3442970" cy="1988820"/>
                    </a:xfrm>
                    <a:prstGeom prst="rect">
                      <a:avLst/>
                    </a:prstGeom>
                    <a:noFill/>
                    <a:ln w="9525">
                      <a:noFill/>
                    </a:ln>
                  </pic:spPr>
                </pic:pic>
              </a:graphicData>
            </a:graphic>
          </wp:anchor>
        </w:drawing>
      </w:r>
    </w:p>
    <w:p w:rsidR="00D37475" w:rsidRDefault="00D37475">
      <w:pPr>
        <w:jc w:val="both"/>
        <w:rPr>
          <w:rFonts w:ascii="Times New Roman" w:hAnsi="Times New Roman" w:cs="Times New Roman"/>
          <w:b/>
          <w:sz w:val="44"/>
          <w:szCs w:val="44"/>
          <w:lang w:val="en-US"/>
        </w:rPr>
      </w:pPr>
    </w:p>
    <w:p w:rsidR="00D37475" w:rsidRPr="002116EA" w:rsidRDefault="00975578">
      <w:pPr>
        <w:jc w:val="both"/>
        <w:rPr>
          <w:rFonts w:ascii="Times New Roman" w:hAnsi="Times New Roman" w:cs="Times New Roman"/>
          <w:b/>
          <w:sz w:val="44"/>
          <w:szCs w:val="44"/>
          <w:lang w:val="en-US"/>
        </w:rPr>
      </w:pPr>
      <w:r>
        <w:rPr>
          <w:rFonts w:ascii="SimSun" w:eastAsia="SimSun" w:hAnsi="SimSun" w:cs="SimSun"/>
          <w:noProof/>
          <w:sz w:val="24"/>
          <w:szCs w:val="24"/>
          <w:lang w:eastAsia="ru-RU"/>
        </w:rPr>
        <w:drawing>
          <wp:anchor distT="0" distB="0" distL="114300" distR="114300" simplePos="0" relativeHeight="251663360" behindDoc="0" locked="0" layoutInCell="1" allowOverlap="1">
            <wp:simplePos x="0" y="0"/>
            <wp:positionH relativeFrom="column">
              <wp:posOffset>3152775</wp:posOffset>
            </wp:positionH>
            <wp:positionV relativeFrom="paragraph">
              <wp:posOffset>40005</wp:posOffset>
            </wp:positionV>
            <wp:extent cx="2732405" cy="2732405"/>
            <wp:effectExtent l="0" t="0" r="10795" b="10795"/>
            <wp:wrapSquare wrapText="bothSides"/>
            <wp:docPr id="21" name="Изображение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Изображение 16" descr="IMG_256"/>
                    <pic:cNvPicPr>
                      <a:picLocks noChangeAspect="1"/>
                    </pic:cNvPicPr>
                  </pic:nvPicPr>
                  <pic:blipFill>
                    <a:blip r:embed="rId10"/>
                    <a:stretch>
                      <a:fillRect/>
                    </a:stretch>
                  </pic:blipFill>
                  <pic:spPr>
                    <a:xfrm>
                      <a:off x="0" y="0"/>
                      <a:ext cx="2732405" cy="2732405"/>
                    </a:xfrm>
                    <a:prstGeom prst="rect">
                      <a:avLst/>
                    </a:prstGeom>
                    <a:noFill/>
                    <a:ln w="9525">
                      <a:noFill/>
                    </a:ln>
                  </pic:spPr>
                </pic:pic>
              </a:graphicData>
            </a:graphic>
          </wp:anchor>
        </w:drawing>
      </w:r>
      <w:r>
        <w:rPr>
          <w:rFonts w:ascii="SimSun" w:eastAsia="SimSun" w:hAnsi="SimSun" w:cs="SimSun"/>
          <w:noProof/>
          <w:sz w:val="24"/>
          <w:szCs w:val="24"/>
          <w:lang w:eastAsia="ru-RU"/>
        </w:rPr>
        <w:drawing>
          <wp:anchor distT="0" distB="0" distL="114300" distR="114300" simplePos="0" relativeHeight="251662336" behindDoc="0" locked="0" layoutInCell="1" allowOverlap="1">
            <wp:simplePos x="0" y="0"/>
            <wp:positionH relativeFrom="column">
              <wp:posOffset>-723900</wp:posOffset>
            </wp:positionH>
            <wp:positionV relativeFrom="paragraph">
              <wp:posOffset>33655</wp:posOffset>
            </wp:positionV>
            <wp:extent cx="3274695" cy="2456180"/>
            <wp:effectExtent l="0" t="0" r="1905" b="1270"/>
            <wp:wrapSquare wrapText="bothSides"/>
            <wp:docPr id="20" name="Изображение 1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Изображение 15" descr="IMG_256"/>
                    <pic:cNvPicPr>
                      <a:picLocks noChangeAspect="1"/>
                    </pic:cNvPicPr>
                  </pic:nvPicPr>
                  <pic:blipFill>
                    <a:blip r:embed="rId11"/>
                    <a:stretch>
                      <a:fillRect/>
                    </a:stretch>
                  </pic:blipFill>
                  <pic:spPr>
                    <a:xfrm>
                      <a:off x="0" y="0"/>
                      <a:ext cx="3274695" cy="2456180"/>
                    </a:xfrm>
                    <a:prstGeom prst="rect">
                      <a:avLst/>
                    </a:prstGeom>
                    <a:noFill/>
                    <a:ln w="9525">
                      <a:noFill/>
                    </a:ln>
                  </pic:spPr>
                </pic:pic>
              </a:graphicData>
            </a:graphic>
          </wp:anchor>
        </w:drawing>
      </w:r>
    </w:p>
    <w:p w:rsidR="00D37475" w:rsidRPr="002116EA" w:rsidRDefault="00D37475">
      <w:pPr>
        <w:jc w:val="both"/>
        <w:rPr>
          <w:rFonts w:ascii="Times New Roman" w:hAnsi="Times New Roman" w:cs="Times New Roman"/>
          <w:b/>
          <w:sz w:val="44"/>
          <w:szCs w:val="44"/>
          <w:lang w:val="en-US"/>
        </w:rPr>
      </w:pPr>
    </w:p>
    <w:p w:rsidR="00D37475" w:rsidRPr="002116EA" w:rsidRDefault="00D37475">
      <w:pPr>
        <w:jc w:val="both"/>
        <w:rPr>
          <w:rFonts w:ascii="Times New Roman" w:hAnsi="Times New Roman" w:cs="Times New Roman"/>
          <w:b/>
          <w:sz w:val="44"/>
          <w:szCs w:val="44"/>
          <w:lang w:val="en-US"/>
        </w:rPr>
      </w:pPr>
    </w:p>
    <w:p w:rsidR="00D37475" w:rsidRPr="002116EA" w:rsidRDefault="00D37475">
      <w:pPr>
        <w:spacing w:after="0" w:line="240" w:lineRule="auto"/>
        <w:jc w:val="both"/>
        <w:rPr>
          <w:rFonts w:ascii="Times New Roman" w:eastAsia="Calibri" w:hAnsi="Times New Roman" w:cs="Times New Roman"/>
          <w:b/>
          <w:sz w:val="28"/>
          <w:szCs w:val="28"/>
          <w:lang w:val="en-US"/>
        </w:rPr>
      </w:pPr>
    </w:p>
    <w:p w:rsidR="00D37475" w:rsidRPr="002116EA" w:rsidRDefault="00D37475">
      <w:pPr>
        <w:spacing w:after="0" w:line="240" w:lineRule="auto"/>
        <w:jc w:val="both"/>
        <w:rPr>
          <w:rFonts w:ascii="Times New Roman" w:eastAsia="Calibri" w:hAnsi="Times New Roman" w:cs="Times New Roman"/>
          <w:b/>
          <w:sz w:val="28"/>
          <w:szCs w:val="28"/>
          <w:lang w:val="en-US"/>
        </w:rPr>
      </w:pPr>
    </w:p>
    <w:p w:rsidR="00D37475" w:rsidRPr="002116EA" w:rsidRDefault="00D37475">
      <w:pPr>
        <w:jc w:val="both"/>
        <w:rPr>
          <w:lang w:val="en-US"/>
        </w:rPr>
      </w:pPr>
    </w:p>
    <w:p w:rsidR="00D37475" w:rsidRPr="002116EA" w:rsidRDefault="00D37475">
      <w:pPr>
        <w:jc w:val="both"/>
        <w:rPr>
          <w:lang w:val="en-US"/>
        </w:rPr>
      </w:pPr>
    </w:p>
    <w:p w:rsidR="00D37475" w:rsidRDefault="00975578">
      <w:pPr>
        <w:jc w:val="both"/>
      </w:pPr>
      <w:r>
        <w:rPr>
          <w:rFonts w:ascii="SimSun" w:eastAsia="SimSun" w:hAnsi="SimSun" w:cs="SimSun"/>
          <w:noProof/>
          <w:sz w:val="24"/>
          <w:szCs w:val="24"/>
          <w:lang w:eastAsia="ru-RU"/>
        </w:rPr>
        <w:drawing>
          <wp:anchor distT="0" distB="0" distL="114300" distR="114300" simplePos="0" relativeHeight="251661312" behindDoc="0" locked="0" layoutInCell="1" allowOverlap="1">
            <wp:simplePos x="0" y="0"/>
            <wp:positionH relativeFrom="column">
              <wp:posOffset>434975</wp:posOffset>
            </wp:positionH>
            <wp:positionV relativeFrom="paragraph">
              <wp:posOffset>626745</wp:posOffset>
            </wp:positionV>
            <wp:extent cx="5275580" cy="3047365"/>
            <wp:effectExtent l="0" t="0" r="1270" b="635"/>
            <wp:wrapSquare wrapText="bothSides"/>
            <wp:docPr id="19" name="Изображение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Изображение 14" descr="IMG_256"/>
                    <pic:cNvPicPr>
                      <a:picLocks noChangeAspect="1"/>
                    </pic:cNvPicPr>
                  </pic:nvPicPr>
                  <pic:blipFill>
                    <a:blip r:embed="rId12"/>
                    <a:stretch>
                      <a:fillRect/>
                    </a:stretch>
                  </pic:blipFill>
                  <pic:spPr>
                    <a:xfrm>
                      <a:off x="0" y="0"/>
                      <a:ext cx="5275580" cy="3047365"/>
                    </a:xfrm>
                    <a:prstGeom prst="rect">
                      <a:avLst/>
                    </a:prstGeom>
                    <a:noFill/>
                    <a:ln w="9525">
                      <a:noFill/>
                    </a:ln>
                  </pic:spPr>
                </pic:pic>
              </a:graphicData>
            </a:graphic>
          </wp:anchor>
        </w:drawing>
      </w:r>
    </w:p>
    <w:sectPr w:rsidR="00D37475">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475" w:rsidRDefault="00975578">
      <w:pPr>
        <w:spacing w:line="240" w:lineRule="auto"/>
      </w:pPr>
      <w:r>
        <w:separator/>
      </w:r>
    </w:p>
  </w:endnote>
  <w:endnote w:type="continuationSeparator" w:id="0">
    <w:p w:rsidR="00D37475" w:rsidRDefault="009755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475" w:rsidRDefault="00975578">
      <w:pPr>
        <w:spacing w:after="0"/>
      </w:pPr>
      <w:r>
        <w:separator/>
      </w:r>
    </w:p>
  </w:footnote>
  <w:footnote w:type="continuationSeparator" w:id="0">
    <w:p w:rsidR="00D37475" w:rsidRDefault="0097557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3E1E985"/>
    <w:multiLevelType w:val="multilevel"/>
    <w:tmpl w:val="D3E1E985"/>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 w15:restartNumberingAfterBreak="0">
    <w:nsid w:val="1F134E48"/>
    <w:multiLevelType w:val="multilevel"/>
    <w:tmpl w:val="1F134E48"/>
    <w:lvl w:ilvl="0">
      <w:start w:val="1"/>
      <w:numFmt w:val="decimal"/>
      <w:lvlText w:val="%1."/>
      <w:lvlJc w:val="left"/>
      <w:pPr>
        <w:ind w:left="720" w:hanging="360"/>
      </w:pPr>
      <w:rPr>
        <w:rFonts w:eastAsia="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B3"/>
    <w:rsid w:val="00004037"/>
    <w:rsid w:val="00120A00"/>
    <w:rsid w:val="002116EA"/>
    <w:rsid w:val="002C1467"/>
    <w:rsid w:val="00975578"/>
    <w:rsid w:val="009A1EA3"/>
    <w:rsid w:val="00AE59B3"/>
    <w:rsid w:val="00D37475"/>
    <w:rsid w:val="1DB92522"/>
    <w:rsid w:val="2E9064D9"/>
    <w:rsid w:val="314B0EC8"/>
    <w:rsid w:val="59934285"/>
    <w:rsid w:val="6460003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3934630C-0457-4BCA-A0B4-5DC23AB87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themeColor="hyperlink"/>
      <w:u w:val="single"/>
    </w:rPr>
  </w:style>
  <w:style w:type="character" w:styleId="a4">
    <w:name w:val="Strong"/>
    <w:basedOn w:val="a0"/>
    <w:uiPriority w:val="22"/>
    <w:qFormat/>
    <w:rPr>
      <w:b/>
      <w:bCs/>
    </w:rPr>
  </w:style>
  <w:style w:type="paragraph" w:styleId="a5">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97557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75578"/>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395</Words>
  <Characters>2253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2024-10-16T07:43:00Z</cp:lastPrinted>
  <dcterms:created xsi:type="dcterms:W3CDTF">2023-10-17T12:32:00Z</dcterms:created>
  <dcterms:modified xsi:type="dcterms:W3CDTF">2024-10-16T07:43:00Z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0CF9FB4ECE3A48899331389CB48D79FE_13</vt:lpwstr>
  </property>
</Properties>
</file>