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19.08.2025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РЕШЕНИЕ </w:t>
      </w:r>
      <w:r>
        <w:rPr>
          <w:sz w:val="24"/>
          <w:szCs w:val="24"/>
          <w:caps/>
        </w:rPr>
        <w:t xml:space="preserve">ВСЕБЕЛОРУССКОГО НАРОДНОГО СОБРАНИЯ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24 апреля 2024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избрании Председателя Всебелорусского народного собрания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Избрать Председателем Всебелорусского народного собрания Лукашенко Александра Григорьевича.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Настоящее решение вступает в силу со дня его принятия.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Председатель Всебелорусского</w:t>
            </w:r>
            <w:br/>
            <w:r>
              <w:rPr>
                <w:sz w:val="22"/>
                <w:szCs w:val="22"/>
                <w:b/>
                <w:bCs/>
              </w:rPr>
              <w:t xml:space="preserve">народного собрания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2025-08-19T20:18:05+03:00</dcterms:created>
  <dcterms:modified xsi:type="dcterms:W3CDTF">2025-08-19T20:18:05+03:00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