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19.08.2025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ЗАКОН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17 июля 2023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287-З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народном ополчении</w:t>
      </w:r>
    </w:p>
    <w:p>
      <w:pPr>
        <w:spacing w:before="240" w:after="240"/>
      </w:pPr>
      <w:r>
        <w:rPr>
          <w:sz w:val="24"/>
          <w:szCs w:val="24"/>
          <w:i/>
          <w:iCs/>
        </w:rPr>
        <w:t xml:space="preserve">Принят Палатой представителей 15 июня 2023 г.</w:t>
      </w:r>
      <w:br/>
      <w:r>
        <w:rPr>
          <w:sz w:val="24"/>
          <w:szCs w:val="24"/>
          <w:i/>
          <w:iCs/>
        </w:rPr>
        <w:t xml:space="preserve">Одобрен Советом Республики 30 июня 2023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Настоящий Закон определяет основы реализации гражданами Республики Беларусь, иностранными гражданами и лицами без гражданства, постоянно проживающими на территории Республики Беларусь (далее – граждане), права на добровольное участие в обеспечении военного положения на территории Республики Беларусь.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1. Основные термины, применяемые в настоящем Законе, и их определения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целей настоящего Закона применяются следующие основные термины и их определения: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народное ополчение – вооруженные формирования, создаваемые из числа граждан, изъявивших желание принять участие в обеспечении военного положения на территории административно-территориальной (территориальной) единицы;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отряд народного ополчения – вооруженное формирование, создаваемое органами местного управления областного и базового территориальных уровней (далее – местные исполнительные и распорядительные органы), местными советами обороны на основе ресурсных возможностей соответствующих административно-территориальных (территориальных) единиц, структура и численность которого обеспечивают реализацию задач народного ополчения;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доброволец народного ополчения (далее – доброволец) – гражданин, изъявивший желание выполнять задачи по обеспечению военного положения на территории административно-территориальной (территориальной) единицы, на которой он постоянно или преимущественно проживает, отобранный в качестве кандидата в добровольцы и зачисленный в народное ополчение в порядке и на условиях, установленных настоящим Законом и иными актами законодательства.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2. Предмет регулирования настоящего Закона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Настоящий Закон регулирует отношения, связанные с добровольным участием граждан в обеспечении военного положения на территории административно-территориальных (территориальных) единиц.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3. Правовая основа деятельности народного ополчения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Правовую основу деятельности народного ополчения составляют Конституция Республики Беларусь, настоящий Закон и иные акты законодательства, регулирующие деятельность народного ополчения, а также международные договоры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4. Основные принципы участия граждан в деятельности народного ополчения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Участие граждан в деятельности народного ополчения основывается на принципах добровольности, законности, гуманизма и гласных форм действий.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5. Задачи народного ополчения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Основной задачей народного ополчения является оказание содействия территориальным органам внутренних дел в осуществлении ими полномочий при обеспечении военного положения, защите собственности от преступных и иных противоправных посягательств.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Местными советами обороны народное ополчение может привлекаться для решения иных задач по обеспечению военного положения.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6. Финансовое и материальное обеспечение народного ополчения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Финансовое и материальное обеспечение народного ополчения осуществляется за счет средств местных бюджетов, а также добровольных пожертвований юридических и физических лиц и иных источников, не запрещенных законодательством.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ФОРМИРОВАНИЕ, СТРУКТУРА, ЧИСЛЕННОСТЬ, КОМПЛЕКТОВАНИЕ И ДИСЛОКАЦИЯ ОТРЯДОВ НАРОДНОГО ОПОЛЧЕНИЯ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7. Формирование, структура и численность отрядов народного ополчения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народного ополчения осуществляется на основании указа Президента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Отряды народного ополчения формируются на основании решений местных исполнительных и распорядительных органов, местных советов обороны.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Количество отрядов народного ополчения, их структура и численность определяются решениями местных исполнительных и распорядительных органов, местных советов обороны с учетом наличия добровольцев и решаемых задач.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отменой военного положения или на основании указа Президента Республики Беларусь отряды народного ополчения расформировываются.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каждом отряде народного ополчения назначаются командир отряда и его заместитель (заместители) из числа добровольцев. Их кандидатуры согласовываются с руководителями территориальных органов внутренних дел и государственной безопасности.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формирования (расформирования) народного ополчения, мероприятия по подготовке к формированию народного ополчения, проводимые в мирное время местными исполнительными и распорядительными органами, определяются Советом Министров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8. Комплектование отрядов народного ополчения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Отряды народного ополчения комплектуются добровольцами, способными по своим личным качествам, состоянию здоровья выполнять задачи, предусмотренные настоящим Законом.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Зачисление гражданина добровольцем в народное ополчение не является основанием для освобождения от призыва на военную службу по мобилизации и прекращения трудовых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решению местного исполнительного и распорядительного органа, местного совета обороны наниматель обязан освобождать работника от работы для участия в деятельности народного ополчения. При освобождении от работы за работником сохраняются место работы, должность служащего (профессия рабочего), средний заработок по месту работы.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комплектования и ведения учета добровольцев, зачисления их в народное ополчение и выхода из него, извещения нанимателей о зачислении работников в отряды народного ополчения определяется Советом Министров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9. Ограничения при зачислении в народное ополчение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народное ополчение не могут быть зачислены граждане: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отбывающие наказание в виде ареста, ограничения свободы с направлением в исправительное учреждение открытого типа, лишения свободы на определенный срок или пожизненного лишения свободы;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отношении которых применена мера пресечения в виде заключения под стражу или домашнего ареста;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отношении которых принято решение об интернировании;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признанные в установленном порядке недееспособными либо ограниченно дееспособными;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имеющие заболевания или физические недостатки, при наличии которых противопоказано владение оружием.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Отказ (решение об отказе) местного исполнительного и распорядительного органа, местного совета обороны в зачислении гражданина в народное ополчение обжалованию не подлежит.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10. Дислокация отрядов народного ополчения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Отряды народного ополчения дислоцируются в границах административно-территориальной (территориальной) единицы, в которой были сформированы.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Добровольцы размещаются по месту жительства.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11. Порядок выполнения задач народного ополчения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Отряды народного ополчения выполняют задачи в границах административно-территориальной (территориальной) единицы, в которой были сформированы. Допускается совместное выполнение задач отрядами народного ополчения соседних административно-территориальных (территориальных) единиц.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Места, районы, объекты выполнения задач отрядами народного ополчения определяются местными исполнительными и распорядительными органами, местными советами обороны.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12. Руководство народным ополчением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Общее руководство народным ополчением, сформированным в пределах границ административно-территориальной (территориальной) единицы, осуществляется местным советом обороны.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Непосредственное руководство отрядами народного ополчения, сформированными в пределах границ административно-территориальной (территориальной) единицы, при решении задачи, предусмотренной частью первой статьи 5 настоящего Закона, осуществляется территориальным органом внутренних дел.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ПОЛНОМОЧИЯ ПРЕЗИДЕНТА РЕСПУБЛИКИ БЕЛАРУСЬ, ГОСУДАРСТВЕННЫХ ОРГАНОВ, ОРГАНОВ ВОЕННОГО УПРАВЛЕНИЯ ВООРУЖЕННЫХ СИЛ РЕСПУБЛИКИ БЕЛАРУСЬ, МЕСТНЫХ СОВЕТОВ ОБОРОНЫ В СФЕРЕ ДЕЯТЕЛЬНОСТИ НАРОДНОГО ОПОЛЧЕНИЯ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13. Полномочия Президента Республики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Президент Республики Беларусь в сфере деятельности народного ополчения: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принимает решение о формировании (расформировании) народного ополчения;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иные полномочия, предусмотренные Конституцией Республики Беларусь, настоящим Законом и иными законодательными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14. Полномочия Совета Безопасности Республики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Совет Безопасности Республики Беларусь в сфере деятельности народного ополчения: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вносит на рассмотрение Президенту Республики Беларусь предложения по формированию (расформированию) народного ополчения;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координирует деятельность государственных органов в процессе подготовки и реализации решения о формировании (расформировании) народного ополчения;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иные полномочия, предусмотренные Конституцией Республики Беларусь, настоящим Законом и иными законодательными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15. Полномочия Совета Министров Республики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Совет Министров Республики Беларусь в сфере деятельности народного ополчения: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организует работу государственных органов и иных организаций при выполнении задач народного ополчения;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организации, обеспечения и осуществления подготовки добровольцев к выполнению задач народного ополчения;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материального обеспечения народного ополчения;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иные полномочия, предусмотренные Конституцией Республики Беларусь, настоящим Законом и иными законодательными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16. Полномочия Министерства обороны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Министерство обороны в сфере деятельности народного ополчения: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обеспечивает отряды народного ополчения оружием и боеприпасами к нему по номенклатурам Вооруженных Сил Республики Беларусь, определяет порядок их выдачи и учета;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иные полномочия, предусмотренные настоящим Законом и иными законодательными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17. Полномочия Генерального штаба Вооруженных Сил Республики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Генеральный штаб Вооруженных Сил Республики Беларусь в сфере деятельности народного ополчения: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координирует деятельность государственных органов и организаций, органов военного управления Вооруженных Сил Республики Беларусь, других войск, воинских формирований и военизированных организаций при выполнении задач народного ополчения;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определяет потребности народного ополчения в оружии и боеприпасах к нему;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готовит проект указа Президента Республики Беларусь о формировании (расформировании) народного ополчения;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иные полномочия, предусмотренные настоящим Законом и иными законодательными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18. Полномочия местных исполнительных и распорядительных органов, местных советов обороны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Местные исполнительные и распорядительные органы, местные советы обороны в сфере деятельности народного ополчения: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отбирают граждан, изъявивших желание стать добровольцами;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определяют структуру и численность отрядов народного ополчения, порядок выполнения задач народного ополчения;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отбирают из числа добровольцев кандидатов в качестве командиров отрядов народного ополчения и их заместителей, согласовывают их кандидатуры с руководителями территориальных органов внутренних дел и государственной безопасности;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извещают нанимателей о зачислении работников в отряды народного ополчения;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формирование и подготовку отрядов народного ополчения в границах административно-территориальных (территориальных) единиц и общее руководство ими в системе территориальной обороны;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организуют и обеспечивают выполнение задач народного ополчения, подготовку территории и объектов;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определяют объекты инфраструктуры и коммуникации, подлежащие охране и обороне силами отрядов народного ополчения, порядок их дооборудования и охраны;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определяют объемы материальных ресурсов для обеспечения деятельности народного ополчения;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обеспечивают потребности народного ополчения в материальных средствах и других ресурсах, выделяют для нужд народного ополчения земельные участки (здания, постройки, помещения);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устанавливают для отрядов народного ополчения отличительные знаки;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иные полномочия, предусмотренные настоящим Законом и иными законодательными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19. Полномочия территориальных органов внутренних дел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Территориальные органы внутренних дел в сфере деятельности народного ополчения: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оказывают содействие в пределах своих полномочий местным исполнительным и распорядительным органам, местным советам обороны в формировании отрядов народного ополчения;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согласовывают кандидатуры командиров отрядов народного ополчения и их заместителей;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участвуют в подготовке отрядов народного ополчения;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определяют задачи отрядам народного ополчения и координируют в пределах своих полномочий деятельность этих отрядов при их участии в выполнении мероприятий по обеспечению военного положения;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иные полномочия, предусмотренные настоящим Законом и иными законодательными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20. Полномочия органов государственной безопасности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Органы государственной безопасности в сфере деятельности народного ополчения: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согласовывают кандидатуры командиров отрядов народного ополчения и их заместителей;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иные полномочия, предусмотренные настоящим Законом и иными законодательными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21. Полномочия местных органов военного управления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Местные органы военного управления в сфере деятельности народного ополчения: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подготовку предложений местным исполнительным и распорядительным органам, местным советам обороны для принятия решений в сфере деятельности народного ополчения, в том числе по комплектованию отрядов народного ополчения из числа военнообязанных;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организуют совместно с местными исполнительными и распорядительными органами, местными советами обороны отбор граждан, изъявивших желание стать добровольцами, согласовывают их кандидатуры и ведут их учет;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участвуют в подготовке отрядов народного ополчения;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контроль за ведением учета добровольцев;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иные полномочия, предусмотренные настоящим Законом и иными законодательными актами.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4</w:t>
      </w:r>
      <w:br/>
      <w:r>
        <w:rPr>
          <w:sz w:val="24"/>
          <w:szCs w:val="24"/>
          <w:b/>
          <w:bCs/>
          <w:caps/>
        </w:rPr>
        <w:t xml:space="preserve">пРАВА, ОБЯЗАННОСТИ, ОТВЕТСТВЕННОСТЬ, ГАРАНТИИ ПРАВОВОЙ И СОЦИАЛЬНОЙ ЗАЩИТЫ ДОБРОВОЛЬЦА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22. Права добровольца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Доброволец при выполнении задач народного ополчения имеет право: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применять физическую силу, применять и использовать оружие на условиях и в пределах, установленных законодательными актами для военнослужащих (сотрудников (работников) военизированных организаций), привлеченных к обеспечению военного положения;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производить задержание лиц, совершивших преступление или административное правонарушение, для передачи (доставления) в органы, уполномоченные осуществлять уголовное преследование или вести административный процесс, в соответствии с их компетенцией;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требовать от граждан соблюдения общественного порядка, ограничений и запретов, введенных для обеспечения военного положения, прекращения правонарушений либо действий, препятствующих выполнению им задач;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оказывать содействие территориальным органам внутренних дел при: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ограничении движения транспортных средств, осуществлении досмотра транспортных средств и провозимых в них вещей, задержании транспортных средств;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осуществлении пропуска транспортных средств и товаров на охраняемые ими объекты, территории в соответствии с установленным порядком пропуска;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осуществлении проверки документов, удостоверяющих или подтверждающих личность граждан, пропусков, личного досмотра граждан, досмотра находящихся при них вещей и документов, а также их изъятия, если таковые могут являться орудием или непосредственным объектом правонарушения, с последующей передачей этих предметов сотрудникам правоохранительных органов;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осмотре жилых помещений и иных законных владений граждан, помещений и иных объектов организаций, в том числе при преследовании подозреваемых (обвиняемых) в совершении преступлений;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использовании транспортных средств юридических и физических лиц для доставления в организации здравоохранения лиц, пострадавших от применения оружия, в результате чрезвычайных ситуаций, правонарушений или несчастных случаев и нуждающихся в оказании экстренной медицинской помощи.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Добровольцам при выполнении задач народного ополчения могут быть предоставлены иные права, помимо указанных в части первой настоящей статьи, в соответствии с настоящим Законом и иными законодательными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23. Обязанности добровольца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Доброволец при выполнении задач народного ополчения обязан: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соблюдать Конституцию Республики Беларусь, настоящий Закон и иные акты законодательства, не допускать необоснованного ограничения прав и свобод граждан, совершения действий, имеющих целью унижение чести и достоинства человека и гражданина;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выполнять поручения командира отряда народного ополчения и уполномоченных должностных лиц, связанных с выполнением задач народного ополчения;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обеспечивать защиту территории, объектов и населения от противоправных посягательств;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участвовать в сборе и передаче информации органам военного управления Вооруженных Сил Республики Беларусь и территориальным органам внутренних дел о действиях войск противника, выявлении лиц, содействующих силам противника;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знать, хранить и содержать в постоянной готовности к применению вверенное ему оружие и боеприпасы к нему, беречь вверенное ему иное имущество;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оказывать первую помощь гражданам, пострадавшим в результате правонарушений или несчастных случаев, а также находящимся в беспомощном или ином состоянии, представляющем угрозу их жизни и здоровью;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оказывать содействие в проведении аварийно-спасательных и других неотложных работ;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участвовать в выполнении работ оборонного характера, ликвидации последствий применения оружия, восстановлении поврежденных (разрушенных) объектов экономики, систем жизнеобеспечения и военных объектов, а также в ликвидации последствий чрезвычайных ситуаций и работе организаций, подлежащих переводу на работу в условиях военного времени;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исполнять иные обязанности, установленные иными законодательными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24. Ответственность добровольца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нарушение законодательства о народном ополчении добровольцы несут ответственность в соответствии с законодательными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25. Обжалование действий (бездействия) добровольца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Гражданин, считающий, что действия (бездействие) добровольца повлекли ущемление его прав, свобод и законных интересов, вправе обжаловать указанные действия (бездействие) в соответствующий местный исполнительный и распорядительный орган.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26. Социальная защита добровольца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гарантирует добровольцу социальную защиту.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Добровольцу в связи с исполнением им обязанностей, предусмотренных настоящим Законом (в том числе при нахождении в плену (кроме случаев добровольной сдачи в плен), в положении заложника или интернированного), предоставляются социальные гарантии, установленные законодательством для военнослужащих, проходящих военную службу по мобилизации.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5</w:t>
      </w:r>
      <w:br/>
      <w:r>
        <w:rPr>
          <w:sz w:val="24"/>
          <w:szCs w:val="24"/>
          <w:b/>
          <w:bCs/>
          <w:caps/>
        </w:rPr>
        <w:t xml:space="preserve">ЗАКЛЮЧИТЕЛЬНЫЕ ПОЛОЖЕНИЯ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27. Меры по реализации положений настоящего Закона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Совету Министров Республики Беларусь в трехмесячный срок: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приведение актов законодательства в соответствие с настоящим Законом;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принять иные меры по реализации положений настоящего Закона.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2025-08-19T20:07:08+03:00</dcterms:created>
  <dcterms:modified xsi:type="dcterms:W3CDTF">2025-08-19T20:07:08+03:00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