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DD" w:rsidRPr="00815ADD" w:rsidRDefault="00815ADD" w:rsidP="00815AD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815ADD">
        <w:rPr>
          <w:rFonts w:ascii="Times New Roman" w:hAnsi="Times New Roman"/>
          <w:b/>
          <w:sz w:val="30"/>
          <w:szCs w:val="30"/>
          <w:u w:val="single"/>
        </w:rPr>
        <w:t>1.1.2</w:t>
      </w:r>
      <w:r w:rsidRPr="00815ADD">
        <w:rPr>
          <w:rFonts w:ascii="Times New Roman" w:hAnsi="Times New Roman"/>
          <w:b/>
          <w:sz w:val="30"/>
          <w:szCs w:val="30"/>
          <w:u w:val="single"/>
          <w:vertAlign w:val="superscript"/>
        </w:rPr>
        <w:t>3</w:t>
      </w:r>
      <w:r w:rsidRPr="00815ADD">
        <w:rPr>
          <w:rFonts w:ascii="Times New Roman" w:hAnsi="Times New Roman"/>
          <w:b/>
          <w:sz w:val="30"/>
          <w:szCs w:val="30"/>
          <w:u w:val="single"/>
        </w:rPr>
        <w:t xml:space="preserve">. </w:t>
      </w:r>
      <w:proofErr w:type="gramStart"/>
      <w:r w:rsidRPr="00815ADD">
        <w:rPr>
          <w:rFonts w:ascii="Times New Roman" w:hAnsi="Times New Roman"/>
          <w:b/>
          <w:sz w:val="30"/>
          <w:szCs w:val="30"/>
          <w:u w:val="single"/>
        </w:rPr>
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</w:t>
      </w:r>
      <w:r>
        <w:rPr>
          <w:rFonts w:ascii="Times New Roman" w:hAnsi="Times New Roman"/>
          <w:b/>
          <w:sz w:val="30"/>
          <w:szCs w:val="30"/>
          <w:u w:val="single"/>
        </w:rPr>
        <w:t>бо строительства (строительства</w:t>
      </w:r>
      <w:r>
        <w:rPr>
          <w:rFonts w:ascii="Times New Roman" w:hAnsi="Times New Roman"/>
          <w:b/>
          <w:sz w:val="30"/>
          <w:szCs w:val="30"/>
          <w:u w:val="single"/>
        </w:rPr>
        <w:br/>
      </w:r>
      <w:r w:rsidRPr="00815ADD">
        <w:rPr>
          <w:rFonts w:ascii="Times New Roman" w:hAnsi="Times New Roman"/>
          <w:b/>
          <w:sz w:val="30"/>
          <w:szCs w:val="30"/>
          <w:u w:val="single"/>
        </w:rPr>
        <w:t>и обслуживания) капитального строения (здания, сооружения</w:t>
      </w:r>
      <w:r>
        <w:rPr>
          <w:rFonts w:ascii="Times New Roman" w:hAnsi="Times New Roman"/>
          <w:b/>
          <w:sz w:val="30"/>
          <w:szCs w:val="30"/>
          <w:u w:val="single"/>
        </w:rPr>
        <w:t>)</w:t>
      </w:r>
      <w:r>
        <w:rPr>
          <w:rFonts w:ascii="Times New Roman" w:hAnsi="Times New Roman"/>
          <w:b/>
          <w:sz w:val="30"/>
          <w:szCs w:val="30"/>
          <w:u w:val="single"/>
        </w:rPr>
        <w:br/>
      </w:r>
      <w:r w:rsidRPr="00815ADD">
        <w:rPr>
          <w:rFonts w:ascii="Times New Roman" w:hAnsi="Times New Roman"/>
          <w:b/>
          <w:sz w:val="30"/>
          <w:szCs w:val="30"/>
          <w:u w:val="single"/>
        </w:rPr>
        <w:t>(до завершения его строительства</w:t>
      </w:r>
      <w:proofErr w:type="gramEnd"/>
      <w:r w:rsidRPr="00815ADD">
        <w:rPr>
          <w:rFonts w:ascii="Times New Roman" w:hAnsi="Times New Roman"/>
          <w:b/>
          <w:sz w:val="30"/>
          <w:szCs w:val="30"/>
          <w:u w:val="single"/>
        </w:rPr>
        <w:t xml:space="preserve">), </w:t>
      </w:r>
      <w:proofErr w:type="gramStart"/>
      <w:r w:rsidRPr="00815ADD">
        <w:rPr>
          <w:rFonts w:ascii="Times New Roman" w:hAnsi="Times New Roman"/>
          <w:b/>
          <w:sz w:val="30"/>
          <w:szCs w:val="30"/>
          <w:u w:val="single"/>
        </w:rPr>
        <w:t>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расположение на этих участках капитальные строения (здания, сооружения) (за искл</w:t>
      </w:r>
      <w:r>
        <w:rPr>
          <w:rFonts w:ascii="Times New Roman" w:hAnsi="Times New Roman"/>
          <w:b/>
          <w:sz w:val="30"/>
          <w:szCs w:val="30"/>
          <w:u w:val="single"/>
        </w:rPr>
        <w:t>ючением случае, предусмотренных</w:t>
      </w:r>
      <w:r>
        <w:rPr>
          <w:rFonts w:ascii="Times New Roman" w:hAnsi="Times New Roman"/>
          <w:b/>
          <w:sz w:val="30"/>
          <w:szCs w:val="30"/>
          <w:u w:val="single"/>
        </w:rPr>
        <w:br/>
      </w:r>
      <w:r w:rsidRPr="00815ADD">
        <w:rPr>
          <w:rFonts w:ascii="Times New Roman" w:hAnsi="Times New Roman"/>
          <w:b/>
          <w:sz w:val="30"/>
          <w:szCs w:val="30"/>
          <w:u w:val="single"/>
        </w:rPr>
        <w:t>в подпункте 1.1.2</w:t>
      </w:r>
      <w:r w:rsidRPr="00815ADD">
        <w:rPr>
          <w:rFonts w:ascii="Times New Roman" w:hAnsi="Times New Roman"/>
          <w:b/>
          <w:sz w:val="30"/>
          <w:szCs w:val="30"/>
          <w:u w:val="single"/>
          <w:vertAlign w:val="superscript"/>
        </w:rPr>
        <w:t>1</w:t>
      </w:r>
      <w:r w:rsidRPr="00815ADD">
        <w:rPr>
          <w:rFonts w:ascii="Times New Roman" w:hAnsi="Times New Roman"/>
          <w:b/>
          <w:sz w:val="30"/>
          <w:szCs w:val="30"/>
          <w:u w:val="single"/>
        </w:rPr>
        <w:t xml:space="preserve"> пункта 1.1 настоящего перечня), или о разрешении предоставления дополнитель</w:t>
      </w:r>
      <w:r>
        <w:rPr>
          <w:rFonts w:ascii="Times New Roman" w:hAnsi="Times New Roman"/>
          <w:b/>
          <w:sz w:val="30"/>
          <w:szCs w:val="30"/>
          <w:u w:val="single"/>
        </w:rPr>
        <w:t>ного земельного участка в связи</w:t>
      </w:r>
      <w:r>
        <w:rPr>
          <w:rFonts w:ascii="Times New Roman" w:hAnsi="Times New Roman"/>
          <w:b/>
          <w:sz w:val="30"/>
          <w:szCs w:val="30"/>
          <w:u w:val="single"/>
        </w:rPr>
        <w:br/>
      </w:r>
      <w:r w:rsidRPr="00815ADD">
        <w:rPr>
          <w:rFonts w:ascii="Times New Roman" w:hAnsi="Times New Roman"/>
          <w:b/>
          <w:sz w:val="30"/>
          <w:szCs w:val="30"/>
          <w:u w:val="single"/>
        </w:rPr>
        <w:t>с необходимостью</w:t>
      </w:r>
      <w:proofErr w:type="gramEnd"/>
      <w:r w:rsidRPr="00815ADD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gramStart"/>
      <w:r w:rsidRPr="00815ADD">
        <w:rPr>
          <w:rFonts w:ascii="Times New Roman" w:hAnsi="Times New Roman"/>
          <w:b/>
          <w:sz w:val="30"/>
          <w:szCs w:val="30"/>
          <w:u w:val="single"/>
        </w:rPr>
        <w:t>увеличения размера и изменения границы земельного участка, представленного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Кодеком Республики Беларусь о земле.</w:t>
      </w:r>
      <w:r w:rsidRPr="00815AD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End"/>
    </w:p>
    <w:p w:rsidR="001C4F61" w:rsidRDefault="001C4F61" w:rsidP="001C4F61">
      <w:pPr>
        <w:pStyle w:val="table10"/>
        <w:ind w:right="-284"/>
        <w:jc w:val="both"/>
        <w:rPr>
          <w:b/>
          <w:color w:val="000000"/>
          <w:sz w:val="26"/>
          <w:szCs w:val="26"/>
          <w:u w:val="single"/>
        </w:rPr>
      </w:pPr>
    </w:p>
    <w:p w:rsidR="0047716D" w:rsidRPr="001C4F61" w:rsidRDefault="0047716D" w:rsidP="001C4F61">
      <w:pPr>
        <w:pStyle w:val="table10"/>
        <w:ind w:right="-284"/>
        <w:jc w:val="both"/>
        <w:rPr>
          <w:b/>
          <w:color w:val="000000"/>
          <w:sz w:val="26"/>
          <w:szCs w:val="26"/>
          <w:u w:val="single"/>
        </w:rPr>
      </w:pPr>
      <w:r w:rsidRPr="001C4F61">
        <w:rPr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="00EE3F2F" w:rsidRPr="001C4F61">
        <w:rPr>
          <w:b/>
          <w:bCs/>
          <w:i/>
          <w:color w:val="000000"/>
          <w:sz w:val="26"/>
          <w:szCs w:val="26"/>
          <w:u w:val="single"/>
        </w:rPr>
        <w:t>служба «одно окно»</w:t>
      </w:r>
      <w:r w:rsidRPr="001C4F61"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r w:rsidR="001A2542" w:rsidRPr="001C4F61">
        <w:rPr>
          <w:b/>
          <w:bCs/>
          <w:i/>
          <w:color w:val="000000"/>
          <w:sz w:val="26"/>
          <w:szCs w:val="26"/>
          <w:u w:val="single"/>
        </w:rPr>
        <w:t xml:space="preserve">Логойского </w:t>
      </w:r>
      <w:r w:rsidRPr="001C4F61">
        <w:rPr>
          <w:b/>
          <w:bCs/>
          <w:i/>
          <w:color w:val="000000"/>
          <w:sz w:val="26"/>
          <w:szCs w:val="26"/>
          <w:u w:val="single"/>
        </w:rPr>
        <w:t>райисполкома</w:t>
      </w:r>
    </w:p>
    <w:p w:rsidR="0047716D" w:rsidRPr="001C4F61" w:rsidRDefault="0047716D" w:rsidP="001C4F6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F94AC8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1C4F61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1C4F61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4F61">
        <w:rPr>
          <w:rFonts w:ascii="Times New Roman" w:hAnsi="Times New Roman"/>
          <w:b/>
          <w:color w:val="000000"/>
          <w:sz w:val="26"/>
          <w:szCs w:val="26"/>
        </w:rPr>
        <w:t>каб</w:t>
      </w:r>
      <w:proofErr w:type="spellEnd"/>
      <w:r w:rsidRPr="001C4F61">
        <w:rPr>
          <w:rFonts w:ascii="Times New Roman" w:hAnsi="Times New Roman"/>
          <w:b/>
          <w:color w:val="000000"/>
          <w:sz w:val="26"/>
          <w:szCs w:val="26"/>
        </w:rPr>
        <w:t>. 1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F94AC8" w:rsidRPr="001C4F61">
        <w:rPr>
          <w:rFonts w:ascii="Times New Roman" w:hAnsi="Times New Roman"/>
          <w:color w:val="000000"/>
          <w:sz w:val="26"/>
          <w:szCs w:val="26"/>
        </w:rPr>
        <w:t>55-7</w:t>
      </w:r>
      <w:r w:rsidR="00EE3F2F" w:rsidRPr="001C4F61">
        <w:rPr>
          <w:rFonts w:ascii="Times New Roman" w:hAnsi="Times New Roman"/>
          <w:color w:val="000000"/>
          <w:sz w:val="26"/>
          <w:szCs w:val="26"/>
        </w:rPr>
        <w:t>34</w:t>
      </w:r>
      <w:r w:rsidR="001C30ED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1C30ED" w:rsidRPr="001C30ED">
        <w:rPr>
          <w:rFonts w:ascii="Times New Roman" w:hAnsi="Times New Roman"/>
          <w:color w:val="FF0000"/>
          <w:sz w:val="26"/>
          <w:szCs w:val="26"/>
        </w:rPr>
        <w:t>142</w:t>
      </w:r>
      <w:r w:rsidRPr="001C4F61">
        <w:rPr>
          <w:rFonts w:ascii="Times New Roman" w:hAnsi="Times New Roman"/>
          <w:color w:val="000000"/>
          <w:sz w:val="26"/>
          <w:szCs w:val="26"/>
        </w:rPr>
        <w:t>)</w:t>
      </w:r>
    </w:p>
    <w:p w:rsidR="0047716D" w:rsidRPr="001C4F61" w:rsidRDefault="0047716D" w:rsidP="001C4F6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К кому обращаться: специалист </w:t>
      </w:r>
      <w:r w:rsidR="00EE3F2F" w:rsidRPr="001C4F61">
        <w:rPr>
          <w:rFonts w:ascii="Times New Roman" w:hAnsi="Times New Roman"/>
          <w:color w:val="000000"/>
          <w:sz w:val="26"/>
          <w:szCs w:val="26"/>
        </w:rPr>
        <w:t>управления обеспечения функций службы «одно окно»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райисполкома</w:t>
      </w:r>
    </w:p>
    <w:p w:rsidR="0047716D" w:rsidRPr="001C4F61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1C4F61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47716D" w:rsidRPr="001C4F61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47716D" w:rsidRPr="001C4F61" w:rsidRDefault="00EE3F2F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ab/>
        <w:t xml:space="preserve">         среда с 08</w:t>
      </w:r>
      <w:r w:rsidR="0047716D" w:rsidRPr="001C4F61">
        <w:rPr>
          <w:rFonts w:ascii="Times New Roman" w:hAnsi="Times New Roman"/>
          <w:b/>
          <w:sz w:val="26"/>
          <w:szCs w:val="26"/>
        </w:rPr>
        <w:t xml:space="preserve">.00 до </w:t>
      </w:r>
      <w:r w:rsidRPr="001C4F61">
        <w:rPr>
          <w:rFonts w:ascii="Times New Roman" w:hAnsi="Times New Roman"/>
          <w:b/>
          <w:sz w:val="26"/>
          <w:szCs w:val="26"/>
        </w:rPr>
        <w:t>20</w:t>
      </w:r>
      <w:r w:rsidR="0047716D" w:rsidRPr="001C4F61">
        <w:rPr>
          <w:rFonts w:ascii="Times New Roman" w:hAnsi="Times New Roman"/>
          <w:b/>
          <w:sz w:val="26"/>
          <w:szCs w:val="26"/>
        </w:rPr>
        <w:t xml:space="preserve">.00; </w:t>
      </w:r>
    </w:p>
    <w:p w:rsidR="0047716D" w:rsidRPr="001C4F61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47716D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1C4F61" w:rsidRPr="001C4F61" w:rsidRDefault="001C4F61" w:rsidP="001C4F61">
      <w:pPr>
        <w:pStyle w:val="a5"/>
        <w:rPr>
          <w:rFonts w:ascii="Times New Roman" w:hAnsi="Times New Roman"/>
          <w:b/>
          <w:sz w:val="26"/>
          <w:szCs w:val="26"/>
        </w:rPr>
      </w:pPr>
    </w:p>
    <w:p w:rsidR="001A2542" w:rsidRPr="001C4F61" w:rsidRDefault="0047716D" w:rsidP="001A254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>Подготовку проекта административного решения по данной административной процедуре осуществл</w:t>
      </w:r>
      <w:r w:rsidR="00EE3F2F"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>яе</w:t>
      </w:r>
      <w:r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>т:</w:t>
      </w:r>
      <w:r w:rsidR="001A2542"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</w:t>
      </w:r>
      <w:r w:rsidRPr="001C4F61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Управление землеустройства</w:t>
      </w:r>
      <w:r w:rsidR="001A2542" w:rsidRPr="001C4F61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Логойского райисполкома </w:t>
      </w:r>
    </w:p>
    <w:p w:rsidR="0047716D" w:rsidRPr="001C4F61" w:rsidRDefault="0047716D" w:rsidP="001A254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1C4F61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005B0B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1C4F61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1C4F61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4F61">
        <w:rPr>
          <w:rFonts w:ascii="Times New Roman" w:hAnsi="Times New Roman"/>
          <w:b/>
          <w:color w:val="000000"/>
          <w:sz w:val="26"/>
          <w:szCs w:val="26"/>
        </w:rPr>
        <w:t>каб</w:t>
      </w:r>
      <w:proofErr w:type="spellEnd"/>
      <w:r w:rsidRPr="001C4F61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05B0B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>114</w:t>
      </w:r>
      <w:r w:rsidR="001A2542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тел. </w:t>
      </w:r>
      <w:r w:rsidR="00D860D9">
        <w:rPr>
          <w:rFonts w:ascii="Times New Roman" w:hAnsi="Times New Roman"/>
          <w:color w:val="000000"/>
          <w:sz w:val="26"/>
          <w:szCs w:val="26"/>
        </w:rPr>
        <w:t>22-320</w:t>
      </w:r>
      <w:r w:rsidR="0023562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860D9">
        <w:rPr>
          <w:rFonts w:ascii="Times New Roman" w:hAnsi="Times New Roman"/>
          <w:color w:val="000000"/>
          <w:sz w:val="26"/>
          <w:szCs w:val="26"/>
        </w:rPr>
        <w:t>21-022, 28-765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sz w:val="26"/>
          <w:szCs w:val="26"/>
        </w:rPr>
        <w:t xml:space="preserve">Дни и часы приема: </w:t>
      </w:r>
      <w:r w:rsidRPr="001C4F61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>понедельник-пятница с 8.</w:t>
      </w:r>
      <w:r w:rsidR="005511BB" w:rsidRPr="001C4F61">
        <w:rPr>
          <w:rFonts w:ascii="Times New Roman" w:hAnsi="Times New Roman"/>
          <w:b/>
          <w:sz w:val="26"/>
          <w:szCs w:val="26"/>
        </w:rPr>
        <w:t>3</w:t>
      </w:r>
      <w:r w:rsidRPr="001C4F61">
        <w:rPr>
          <w:rFonts w:ascii="Times New Roman" w:hAnsi="Times New Roman"/>
          <w:b/>
          <w:sz w:val="26"/>
          <w:szCs w:val="26"/>
        </w:rPr>
        <w:t>0 до 17.</w:t>
      </w:r>
      <w:r w:rsidR="005511BB" w:rsidRPr="001C4F61">
        <w:rPr>
          <w:rFonts w:ascii="Times New Roman" w:hAnsi="Times New Roman"/>
          <w:b/>
          <w:sz w:val="26"/>
          <w:szCs w:val="26"/>
        </w:rPr>
        <w:t>3</w:t>
      </w:r>
      <w:r w:rsidRPr="001C4F61">
        <w:rPr>
          <w:rFonts w:ascii="Times New Roman" w:hAnsi="Times New Roman"/>
          <w:b/>
          <w:sz w:val="26"/>
          <w:szCs w:val="26"/>
        </w:rPr>
        <w:t xml:space="preserve">0 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перерыв на обед с 13.00 до 14.00; 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суббота, воскресенье, государственные праздники – выходной день </w:t>
      </w:r>
    </w:p>
    <w:p w:rsidR="00005B0B" w:rsidRPr="001C4F61" w:rsidRDefault="00393F3C" w:rsidP="001A2542">
      <w:pPr>
        <w:pStyle w:val="2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</w:t>
      </w:r>
    </w:p>
    <w:p w:rsidR="0047716D" w:rsidRPr="001C4F61" w:rsidRDefault="0047716D" w:rsidP="001A2542">
      <w:pPr>
        <w:pStyle w:val="2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bCs/>
          <w:color w:val="000000"/>
          <w:sz w:val="26"/>
          <w:szCs w:val="26"/>
        </w:rPr>
        <w:t>Максимальный срок осуществления административной процедуры:</w:t>
      </w:r>
    </w:p>
    <w:p w:rsidR="00235622" w:rsidRDefault="0047716D" w:rsidP="001A2542">
      <w:pPr>
        <w:pStyle w:val="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10 рабочих дней со дня подачи заявления, </w:t>
      </w:r>
    </w:p>
    <w:p w:rsidR="0047716D" w:rsidRPr="001C4F61" w:rsidRDefault="0047716D" w:rsidP="001A2542">
      <w:pPr>
        <w:pStyle w:val="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а в случае 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>истребования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 документов</w:t>
      </w:r>
      <w:r w:rsidR="00DF6CF4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>при принятии решения, не связанного с отказом в осуществлении настоящей процедуры,</w:t>
      </w:r>
      <w:r w:rsidR="00005B0B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F6CF4" w:rsidRPr="001C4F61">
        <w:rPr>
          <w:rFonts w:ascii="Times New Roman" w:hAnsi="Times New Roman"/>
          <w:b/>
          <w:color w:val="000000"/>
          <w:sz w:val="26"/>
          <w:szCs w:val="26"/>
        </w:rPr>
        <w:t>–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 xml:space="preserve">0 рабочих дней со дня  представления таких документов </w:t>
      </w:r>
    </w:p>
    <w:p w:rsidR="001A2542" w:rsidRPr="001C4F61" w:rsidRDefault="001A2542" w:rsidP="001A2542">
      <w:pPr>
        <w:pStyle w:val="2"/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47716D" w:rsidRPr="001C4F61" w:rsidRDefault="0047716D" w:rsidP="001A2542">
      <w:pPr>
        <w:pStyle w:val="2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1C4F61">
        <w:rPr>
          <w:rFonts w:ascii="Times New Roman" w:hAnsi="Times New Roman"/>
          <w:color w:val="000000"/>
          <w:sz w:val="26"/>
          <w:szCs w:val="26"/>
        </w:rPr>
        <w:t>выдаваемых</w:t>
      </w:r>
      <w:proofErr w:type="gramEnd"/>
      <w:r w:rsidRPr="001C4F61">
        <w:rPr>
          <w:rFonts w:ascii="Times New Roman" w:hAnsi="Times New Roman"/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  <w:r w:rsidRPr="001C4F6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>бессрочно</w:t>
      </w:r>
    </w:p>
    <w:p w:rsidR="001A2542" w:rsidRPr="001C4F61" w:rsidRDefault="001A2542" w:rsidP="001A2542">
      <w:pPr>
        <w:pStyle w:val="2"/>
        <w:rPr>
          <w:rFonts w:ascii="Times New Roman" w:hAnsi="Times New Roman"/>
          <w:b/>
          <w:color w:val="000000"/>
          <w:sz w:val="26"/>
          <w:szCs w:val="26"/>
        </w:rPr>
      </w:pPr>
    </w:p>
    <w:p w:rsidR="0047716D" w:rsidRPr="001C4F61" w:rsidRDefault="0047716D" w:rsidP="001A2542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1C4F61">
        <w:rPr>
          <w:rFonts w:ascii="Times New Roman" w:hAnsi="Times New Roman"/>
          <w:b/>
          <w:bCs/>
          <w:color w:val="000000"/>
          <w:sz w:val="26"/>
          <w:szCs w:val="26"/>
        </w:rPr>
        <w:t>бесплатно</w:t>
      </w:r>
    </w:p>
    <w:p w:rsidR="001A2542" w:rsidRPr="001C4F61" w:rsidRDefault="001A2542" w:rsidP="001A2542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716D" w:rsidRDefault="0047716D" w:rsidP="001A254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При себе </w:t>
      </w:r>
      <w:r w:rsidRPr="001C4F61">
        <w:rPr>
          <w:rFonts w:ascii="Times New Roman" w:hAnsi="Times New Roman"/>
          <w:b/>
          <w:bCs/>
          <w:color w:val="000000"/>
          <w:sz w:val="26"/>
          <w:szCs w:val="26"/>
        </w:rPr>
        <w:t>иметь паспорт или иной документ, удостоверяющий личность</w:t>
      </w:r>
    </w:p>
    <w:p w:rsidR="00815ADD" w:rsidRPr="001C4F61" w:rsidRDefault="00815ADD" w:rsidP="001A254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4252"/>
      </w:tblGrid>
      <w:tr w:rsidR="0047716D" w:rsidRPr="001C4F61" w:rsidTr="00571B42">
        <w:trPr>
          <w:cantSplit/>
        </w:trPr>
        <w:tc>
          <w:tcPr>
            <w:tcW w:w="10206" w:type="dxa"/>
            <w:gridSpan w:val="2"/>
          </w:tcPr>
          <w:p w:rsidR="0047716D" w:rsidRPr="001C4F61" w:rsidRDefault="0047716D" w:rsidP="001A254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1C4F61">
              <w:rPr>
                <w:b/>
                <w:color w:val="000000"/>
                <w:sz w:val="26"/>
                <w:szCs w:val="26"/>
              </w:rPr>
              <w:t xml:space="preserve"> Документы и (или) сведения</w:t>
            </w:r>
          </w:p>
        </w:tc>
      </w:tr>
      <w:tr w:rsidR="0047716D" w:rsidRPr="001C4F61" w:rsidTr="00815ADD">
        <w:tc>
          <w:tcPr>
            <w:tcW w:w="5954" w:type="dxa"/>
          </w:tcPr>
          <w:p w:rsidR="0047716D" w:rsidRPr="001C4F61" w:rsidRDefault="0047716D" w:rsidP="001A254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C4F61">
              <w:rPr>
                <w:rFonts w:ascii="Times New Roman" w:hAnsi="Times New Roman"/>
                <w:b/>
                <w:sz w:val="26"/>
                <w:szCs w:val="26"/>
              </w:rPr>
              <w:t>представляемые</w:t>
            </w:r>
            <w:proofErr w:type="gramEnd"/>
            <w:r w:rsidRPr="001C4F61">
              <w:rPr>
                <w:rFonts w:ascii="Times New Roman" w:hAnsi="Times New Roman"/>
                <w:b/>
                <w:sz w:val="26"/>
                <w:szCs w:val="26"/>
              </w:rPr>
              <w:t xml:space="preserve"> гражданином</w:t>
            </w:r>
          </w:p>
          <w:p w:rsidR="0047716D" w:rsidRPr="001C4F61" w:rsidRDefault="0047716D" w:rsidP="001A2542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1C4F61">
              <w:rPr>
                <w:rFonts w:ascii="Times New Roman" w:hAnsi="Times New Roman"/>
                <w:b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4252" w:type="dxa"/>
          </w:tcPr>
          <w:p w:rsidR="0047716D" w:rsidRPr="001C4F61" w:rsidRDefault="00422983" w:rsidP="00393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</w:t>
            </w:r>
            <w:r w:rsidR="0047716D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апрашиваемые</w:t>
            </w:r>
            <w:proofErr w:type="gramEnd"/>
            <w:r w:rsidR="0047716D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815AD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местными исполнительными</w:t>
            </w:r>
            <w:r w:rsidR="00815AD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="00393F3C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распорядительными органами</w:t>
            </w:r>
            <w:r w:rsidR="0047716D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7716D" w:rsidRPr="001C4F61" w:rsidTr="00815ADD">
        <w:trPr>
          <w:trHeight w:val="771"/>
        </w:trPr>
        <w:tc>
          <w:tcPr>
            <w:tcW w:w="5954" w:type="dxa"/>
          </w:tcPr>
          <w:p w:rsidR="004863B8" w:rsidRPr="001C4F61" w:rsidRDefault="00815ADD" w:rsidP="00815ADD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заявление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удостоверяющий право на земельный участок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право собственности на капитальное строение (здание, сооружение), незавершенное законсервированное капитальное строение, – если такие объекты зарегистрированы в едином государственном регистре недвижимого имущества, прав на него и сделок с ним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заключение о независимой оценке по определению рыночной стоимости земельного участка или права аренды земельного участка сроком на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принадлежит не на праве частной собственности*****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исполнительными комитетами*****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документ, подтверждающий внесение платы по кадастровой стоимости земельных участков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без предоставления рассрочки, – на территориях, за исключением территорий, определенных областными, Минским городским исполнительными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комитетами, где вносится плата за земельный участок по его рыночной стоимости*****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 рыночной стоимости земельного участка*****</w:t>
            </w:r>
          </w:p>
        </w:tc>
        <w:tc>
          <w:tcPr>
            <w:tcW w:w="4252" w:type="dxa"/>
          </w:tcPr>
          <w:p w:rsidR="00815ADD" w:rsidRDefault="00815ADD" w:rsidP="001A2542">
            <w:pPr>
              <w:pStyle w:val="a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47716D" w:rsidRPr="001C4F61" w:rsidRDefault="00815ADD" w:rsidP="00815ADD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 запрашиваются</w:t>
            </w:r>
          </w:p>
        </w:tc>
      </w:tr>
    </w:tbl>
    <w:p w:rsidR="002102D0" w:rsidRPr="001C4F61" w:rsidRDefault="002102D0" w:rsidP="001A2542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4375A4" w:rsidRPr="001C4F61" w:rsidRDefault="002102D0" w:rsidP="001A2542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C4F61">
        <w:rPr>
          <w:color w:val="000000"/>
          <w:sz w:val="26"/>
          <w:szCs w:val="26"/>
          <w:shd w:val="clear" w:color="auto" w:fill="FFFFFF"/>
        </w:rPr>
        <w:t>*</w:t>
      </w:r>
      <w:r w:rsidR="00CF7F62" w:rsidRPr="001C4F61">
        <w:rPr>
          <w:color w:val="000000"/>
          <w:sz w:val="26"/>
          <w:szCs w:val="26"/>
          <w:shd w:val="clear" w:color="auto" w:fill="FFFFFF"/>
        </w:rPr>
        <w:t>****</w:t>
      </w:r>
      <w:r w:rsidRPr="001C4F61">
        <w:rPr>
          <w:color w:val="000000"/>
          <w:sz w:val="26"/>
          <w:szCs w:val="26"/>
          <w:shd w:val="clear" w:color="auto" w:fill="FFFFFF"/>
        </w:rPr>
        <w:t xml:space="preserve"> Предоставляется заявителем по запросу местного исполнительного комитета в случае принятия реш</w:t>
      </w:r>
      <w:r w:rsidR="001A2542" w:rsidRPr="001C4F61">
        <w:rPr>
          <w:color w:val="000000"/>
          <w:sz w:val="26"/>
          <w:szCs w:val="26"/>
          <w:shd w:val="clear" w:color="auto" w:fill="FFFFFF"/>
        </w:rPr>
        <w:t>ения, не связанного с</w:t>
      </w:r>
      <w:r w:rsidR="00815ADD">
        <w:rPr>
          <w:color w:val="000000"/>
          <w:sz w:val="26"/>
          <w:szCs w:val="26"/>
          <w:shd w:val="clear" w:color="auto" w:fill="FFFFFF"/>
        </w:rPr>
        <w:t xml:space="preserve"> </w:t>
      </w:r>
      <w:r w:rsidR="00CF7F62" w:rsidRPr="001C4F61">
        <w:rPr>
          <w:color w:val="000000"/>
          <w:sz w:val="26"/>
          <w:szCs w:val="26"/>
          <w:shd w:val="clear" w:color="auto" w:fill="FFFFFF"/>
        </w:rPr>
        <w:t xml:space="preserve">отказом в </w:t>
      </w:r>
      <w:r w:rsidRPr="001C4F61">
        <w:rPr>
          <w:color w:val="000000"/>
          <w:sz w:val="26"/>
          <w:szCs w:val="26"/>
          <w:shd w:val="clear" w:color="auto" w:fill="FFFFFF"/>
        </w:rPr>
        <w:t>осуществлении административной процедуры.</w:t>
      </w:r>
      <w:r w:rsidR="00CF7F62" w:rsidRPr="001C4F61">
        <w:rPr>
          <w:color w:val="000000"/>
          <w:sz w:val="26"/>
          <w:szCs w:val="26"/>
          <w:shd w:val="clear" w:color="auto" w:fill="FFFFFF"/>
        </w:rPr>
        <w:t xml:space="preserve"> </w:t>
      </w:r>
    </w:p>
    <w:sectPr w:rsidR="004375A4" w:rsidRPr="001C4F61" w:rsidSect="001C4F6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16D"/>
    <w:rsid w:val="00005B0B"/>
    <w:rsid w:val="00064AAF"/>
    <w:rsid w:val="0007343E"/>
    <w:rsid w:val="00107C50"/>
    <w:rsid w:val="001A2542"/>
    <w:rsid w:val="001C30ED"/>
    <w:rsid w:val="001C4F61"/>
    <w:rsid w:val="002102D0"/>
    <w:rsid w:val="00235622"/>
    <w:rsid w:val="00294960"/>
    <w:rsid w:val="002E6052"/>
    <w:rsid w:val="00393F3C"/>
    <w:rsid w:val="00422983"/>
    <w:rsid w:val="004375A4"/>
    <w:rsid w:val="00475F41"/>
    <w:rsid w:val="0047716D"/>
    <w:rsid w:val="004863B8"/>
    <w:rsid w:val="004A7A9E"/>
    <w:rsid w:val="00517483"/>
    <w:rsid w:val="005511BB"/>
    <w:rsid w:val="00571B42"/>
    <w:rsid w:val="005E3339"/>
    <w:rsid w:val="00643D9B"/>
    <w:rsid w:val="006563F2"/>
    <w:rsid w:val="00694DFD"/>
    <w:rsid w:val="006B4898"/>
    <w:rsid w:val="00815ADD"/>
    <w:rsid w:val="009D7362"/>
    <w:rsid w:val="00BA20FA"/>
    <w:rsid w:val="00C12437"/>
    <w:rsid w:val="00CF2C96"/>
    <w:rsid w:val="00CF7F62"/>
    <w:rsid w:val="00D860D9"/>
    <w:rsid w:val="00DF31E6"/>
    <w:rsid w:val="00DF6CF4"/>
    <w:rsid w:val="00E51F7B"/>
    <w:rsid w:val="00EE3F2F"/>
    <w:rsid w:val="00F9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1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47716D"/>
    <w:rPr>
      <w:rFonts w:ascii="Times New Roman" w:eastAsia="Times New Roman" w:hAnsi="Times New Roman" w:cs="Times New Roman"/>
      <w:sz w:val="18"/>
      <w:szCs w:val="20"/>
    </w:rPr>
  </w:style>
  <w:style w:type="paragraph" w:styleId="2">
    <w:name w:val="Body Text 2"/>
    <w:basedOn w:val="a"/>
    <w:link w:val="20"/>
    <w:rsid w:val="0047716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47716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4771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4771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E3F2F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F6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15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1D492-A5F1-408C-A11A-48918F9E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19</cp:revision>
  <cp:lastPrinted>2022-11-04T09:26:00Z</cp:lastPrinted>
  <dcterms:created xsi:type="dcterms:W3CDTF">2021-05-15T10:30:00Z</dcterms:created>
  <dcterms:modified xsi:type="dcterms:W3CDTF">2023-02-20T13:23:00Z</dcterms:modified>
</cp:coreProperties>
</file>